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C5" w:rsidRPr="008A33E5" w:rsidRDefault="008A33E5" w:rsidP="003E683B">
      <w:pPr>
        <w:pStyle w:val="NoSpacing"/>
        <w:rPr>
          <w:rFonts w:ascii="Arial" w:hAnsi="Arial"/>
          <w:b/>
          <w:sz w:val="28"/>
          <w:szCs w:val="20"/>
          <w:lang w:val="it-IT"/>
        </w:rPr>
      </w:pPr>
      <w:r w:rsidRPr="008A33E5">
        <w:rPr>
          <w:rFonts w:ascii="Arial" w:hAnsi="Arial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3190875</wp:posOffset>
            </wp:positionH>
            <wp:positionV relativeFrom="paragraph">
              <wp:posOffset>-95250</wp:posOffset>
            </wp:positionV>
            <wp:extent cx="2566035" cy="962025"/>
            <wp:effectExtent l="19050" t="0" r="5715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1B93" w:rsidRPr="00031B93">
        <w:rPr>
          <w:rFonts w:ascii="Arial" w:hAnsi="Arial"/>
          <w:b/>
          <w:noProof/>
          <w:sz w:val="28"/>
          <w:szCs w:val="20"/>
          <w:lang w:eastAsia="en-GB"/>
        </w:rPr>
        <w:t>Novinky společnosti Renishaw</w:t>
      </w:r>
    </w:p>
    <w:p w:rsidR="00FA2DFC" w:rsidRPr="008A33E5" w:rsidRDefault="00FA2DFC" w:rsidP="003E683B">
      <w:pPr>
        <w:pStyle w:val="NoSpacing"/>
        <w:rPr>
          <w:rFonts w:ascii="Arial" w:hAnsi="Arial" w:cs="Arial"/>
          <w:sz w:val="20"/>
          <w:szCs w:val="20"/>
        </w:rPr>
      </w:pPr>
    </w:p>
    <w:p w:rsidR="00031B93" w:rsidRPr="00031B93" w:rsidRDefault="00031B93" w:rsidP="00031B93">
      <w:pPr>
        <w:pStyle w:val="NoSpacing1"/>
        <w:rPr>
          <w:rFonts w:ascii="Arial" w:hAnsi="Arial"/>
          <w:b/>
          <w:sz w:val="24"/>
          <w:szCs w:val="20"/>
          <w:lang w:val="it-IT"/>
        </w:rPr>
      </w:pPr>
      <w:r w:rsidRPr="00031B93">
        <w:rPr>
          <w:rFonts w:ascii="Arial" w:hAnsi="Arial"/>
          <w:b/>
          <w:sz w:val="24"/>
          <w:szCs w:val="20"/>
          <w:lang w:val="it-IT"/>
        </w:rPr>
        <w:t>Absolutní lineární hřídelový snímač LinACE™ s technologií InAxis™</w:t>
      </w:r>
    </w:p>
    <w:p w:rsidR="00031B93" w:rsidRPr="00031B93" w:rsidRDefault="00031B93" w:rsidP="00031B93">
      <w:pPr>
        <w:pStyle w:val="NoSpacing1"/>
        <w:rPr>
          <w:rFonts w:ascii="Arial" w:hAnsi="Arial"/>
          <w:b/>
          <w:sz w:val="24"/>
          <w:szCs w:val="20"/>
          <w:lang w:val="it-IT"/>
        </w:rPr>
      </w:pPr>
    </w:p>
    <w:p w:rsidR="00031B93" w:rsidRPr="00031B93" w:rsidRDefault="00031B93" w:rsidP="00031B93">
      <w:pPr>
        <w:pStyle w:val="NoSpacing1"/>
        <w:rPr>
          <w:rFonts w:ascii="Arial" w:hAnsi="Arial"/>
          <w:sz w:val="20"/>
          <w:szCs w:val="20"/>
          <w:lang w:val="it-IT"/>
        </w:rPr>
      </w:pPr>
      <w:r w:rsidRPr="00031B93">
        <w:rPr>
          <w:rFonts w:ascii="Arial" w:hAnsi="Arial"/>
          <w:sz w:val="20"/>
          <w:szCs w:val="20"/>
          <w:lang w:val="it-IT"/>
        </w:rPr>
        <w:t>LinACE je absolutní lineární snímač pro náročné aplikace, určený k zabudování do hydraulických, pneumatických a elektromechanických pohonů jako prvek polohové a rychlostní zpětné vazby. Systém snímá s přesností ± 5 µm, takže jeho uživatelé mohou využít úplnou regulaci s uzavřenou smyčkou, což značně zvyšuje bezpečnost a výkon zařízení. Systém LinACE, který představuje zcela nový přístup k lineární polohové zpětné vazbě, byl navržen a je vyráběn partnerskou společností firmy Renishaw, firmou RLS.</w:t>
      </w:r>
    </w:p>
    <w:p w:rsidR="00031B93" w:rsidRPr="00031B93" w:rsidRDefault="00031B93" w:rsidP="00031B93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031B93" w:rsidRPr="00031B93" w:rsidRDefault="00031B93" w:rsidP="00031B93">
      <w:pPr>
        <w:pStyle w:val="NoSpacing1"/>
        <w:rPr>
          <w:rFonts w:ascii="Arial" w:hAnsi="Arial"/>
          <w:sz w:val="20"/>
          <w:szCs w:val="20"/>
          <w:lang w:val="it-IT"/>
        </w:rPr>
      </w:pPr>
      <w:r w:rsidRPr="00031B93">
        <w:rPr>
          <w:rFonts w:ascii="Arial" w:hAnsi="Arial"/>
          <w:sz w:val="20"/>
          <w:szCs w:val="20"/>
          <w:lang w:val="it-IT"/>
        </w:rPr>
        <w:t>Snímač LinACE je složen z pevné ocelové hřídele s plně integrovanou stupnicí a posuvné čtecí hlavy bez vnitřních pohyblivých dílů. Tato konstrukce činí celý systém je velmi odolný proti nárazům a vibracím. Spolehlivost snímače je zaručena v širokém rozmezí provozních teplot od –40 °C do +85 °C.</w:t>
      </w:r>
    </w:p>
    <w:p w:rsidR="00031B93" w:rsidRPr="00031B93" w:rsidRDefault="00031B93" w:rsidP="00031B93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031B93" w:rsidRPr="00031B93" w:rsidRDefault="00031B93" w:rsidP="00031B93">
      <w:pPr>
        <w:pStyle w:val="NoSpacing1"/>
        <w:rPr>
          <w:rFonts w:ascii="Arial" w:hAnsi="Arial"/>
          <w:sz w:val="20"/>
          <w:szCs w:val="20"/>
          <w:lang w:val="it-IT"/>
        </w:rPr>
      </w:pPr>
      <w:r w:rsidRPr="00031B93">
        <w:rPr>
          <w:rFonts w:ascii="Arial" w:hAnsi="Arial"/>
          <w:sz w:val="20"/>
          <w:szCs w:val="20"/>
          <w:lang w:val="it-IT"/>
        </w:rPr>
        <w:t>Stejně jako u většiny pohonů je hřídel snímače vyrobena z oceli což zároveň umožňuje využít její vlastnosti magneticky měkkého materiálu. Absolutní kód pod povrchem hřídele se skládá z malých obvodových drážek, vyplněných v závislosti na aplikaci nemagnetickým materiálem, např. tvrdým chromem nebo mědí. Na závěr je povrch hřídele potažen tvrdým chromem a vyleštěn do hladka.</w:t>
      </w:r>
    </w:p>
    <w:p w:rsidR="00031B93" w:rsidRPr="00031B93" w:rsidRDefault="00031B93" w:rsidP="00031B93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031B93" w:rsidRPr="00031B93" w:rsidRDefault="00031B93" w:rsidP="00031B93">
      <w:pPr>
        <w:pStyle w:val="NoSpacing1"/>
        <w:rPr>
          <w:rFonts w:ascii="Arial" w:hAnsi="Arial"/>
          <w:sz w:val="20"/>
          <w:szCs w:val="20"/>
          <w:lang w:val="it-IT"/>
        </w:rPr>
      </w:pPr>
      <w:r w:rsidRPr="00031B93">
        <w:rPr>
          <w:rFonts w:ascii="Arial" w:hAnsi="Arial"/>
          <w:sz w:val="20"/>
          <w:szCs w:val="20"/>
          <w:lang w:val="it-IT"/>
        </w:rPr>
        <w:t>Stupnice je pasivní, díky čemuž na ni mají vnější magnetická pole zanedbatelný vliv a snímač LinACE je zcela odolný proti znečištění. Stupnice je vyrobena pod povrchem hřídele po celém jejím obvodu, proto lze hřídelí při pohybu otáčet bez ztráty informace o poloze. Navíc, technologie výroby stupnice zanechává vnější povrch hřídele tvrdý a hladký, takže přítomnost stupnice nemá vliv na činnost pohonu. Průměry stupnic jsou dostupné v rozsahu 4 mm až 30 mm při délce snímání až 750 mm.</w:t>
      </w:r>
    </w:p>
    <w:p w:rsidR="00031B93" w:rsidRPr="00031B93" w:rsidRDefault="00031B93" w:rsidP="00031B93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031B93" w:rsidRPr="00031B93" w:rsidRDefault="00031B93" w:rsidP="00031B93">
      <w:pPr>
        <w:pStyle w:val="NoSpacing1"/>
        <w:rPr>
          <w:rFonts w:ascii="Arial" w:hAnsi="Arial"/>
          <w:sz w:val="20"/>
          <w:szCs w:val="20"/>
          <w:lang w:val="it-IT"/>
        </w:rPr>
      </w:pPr>
      <w:r w:rsidRPr="00031B93">
        <w:rPr>
          <w:rFonts w:ascii="Arial" w:hAnsi="Arial"/>
          <w:sz w:val="20"/>
          <w:szCs w:val="20"/>
          <w:lang w:val="it-IT"/>
        </w:rPr>
        <w:t>Stupnice je snímána čtecí hlavou s integrovaným obvodem ASIC se sestavou Hallových snímačů, které poskytují robustní a spolehlivou funkčnost při zachování kompaktních rozměrů. Signály z ASIC obvodu jsou zpracovány tak, aby poskytovaly celou řadu obvyklých průmyslových výstupů, což umožňuje nahrazení tradičních analogových napěťových nebo proudových převodníků, klasických potenciometrů a lineárních snímačů vzdálenosti (LVDT). Navíc lze informace o absolutní poloze přenášet pomocí řady protokolů, např. CAN, SSI, SPI, I2C, RS422, asynchronního sériového RS485 a PWM, s rozlišením v rozsahu 100 µm až 0,5 µm.</w:t>
      </w:r>
    </w:p>
    <w:p w:rsidR="00031B93" w:rsidRPr="00031B93" w:rsidRDefault="00031B93" w:rsidP="00031B93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031B93" w:rsidRPr="00031B93" w:rsidRDefault="00031B93" w:rsidP="00031B93">
      <w:pPr>
        <w:pStyle w:val="NoSpacing1"/>
        <w:rPr>
          <w:rFonts w:ascii="Arial" w:hAnsi="Arial"/>
          <w:sz w:val="20"/>
          <w:szCs w:val="20"/>
          <w:lang w:val="it-IT"/>
        </w:rPr>
      </w:pPr>
      <w:r w:rsidRPr="00031B93">
        <w:rPr>
          <w:rFonts w:ascii="Arial" w:hAnsi="Arial"/>
          <w:sz w:val="20"/>
          <w:szCs w:val="20"/>
          <w:lang w:val="it-IT"/>
        </w:rPr>
        <w:t>Snímací hlavice obsahuje dvě bronzová ložiska zabudovaná do pouzdra z nerezové oceli, což umožňuje plynulý pohyb při zachování přesného vyrovnání snímače na hřídeli, a to i za nepříznivých provozních podmínek.</w:t>
      </w:r>
    </w:p>
    <w:p w:rsidR="00031B93" w:rsidRPr="00031B93" w:rsidRDefault="00031B93" w:rsidP="00031B93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031B93" w:rsidRPr="00031B93" w:rsidRDefault="00031B93" w:rsidP="00031B93">
      <w:pPr>
        <w:pStyle w:val="NoSpacing1"/>
        <w:rPr>
          <w:rFonts w:ascii="Arial" w:hAnsi="Arial"/>
          <w:sz w:val="20"/>
          <w:szCs w:val="20"/>
          <w:lang w:val="it-IT"/>
        </w:rPr>
      </w:pPr>
      <w:r w:rsidRPr="00031B93">
        <w:rPr>
          <w:rFonts w:ascii="Arial" w:hAnsi="Arial"/>
          <w:sz w:val="20"/>
          <w:szCs w:val="20"/>
          <w:lang w:val="it-IT"/>
        </w:rPr>
        <w:t xml:space="preserve">Umístění stupnice přímo na hřídel pohonu přináší z metrologického hlediska několik předností. Předně působivou přesnost systému ± 5 µm díky kompenzaci uvnitř čtecí hlavy. A také přímé měření skutečné polohy hřídele pohonu, protože stupnice je vyznačena přímo na hřídeli pohonu. Tato konstrukce odstraňuje hysterezi a mrtvý chod za současného zvýšení opakovatelnosti a stability. </w:t>
      </w:r>
    </w:p>
    <w:p w:rsidR="00031B93" w:rsidRPr="00031B93" w:rsidRDefault="00031B93" w:rsidP="00031B93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031B93" w:rsidRPr="00031B93" w:rsidRDefault="00031B93" w:rsidP="00031B93">
      <w:pPr>
        <w:pStyle w:val="NoSpacing1"/>
        <w:rPr>
          <w:rFonts w:ascii="Arial" w:hAnsi="Arial"/>
          <w:sz w:val="20"/>
          <w:szCs w:val="20"/>
          <w:lang w:val="it-IT"/>
        </w:rPr>
      </w:pPr>
      <w:r w:rsidRPr="00031B93">
        <w:rPr>
          <w:rFonts w:ascii="Arial" w:hAnsi="Arial"/>
          <w:sz w:val="20"/>
          <w:szCs w:val="20"/>
          <w:lang w:val="it-IT"/>
        </w:rPr>
        <w:t>Snímač LinACE lze připevnit přímo k přední části pohonu a zachovat tím jeho kompaktní rozměry, snižit složitost i odstranit případné zdroje poruch, protože odpadá potřeba paralelních měřicích systémů. Tato technologie otevírá výrobcům zařízení nové možnosti pro použití pohonů v prostorově omezených a náročných aplikacích se zpětnou vazbou.</w:t>
      </w:r>
    </w:p>
    <w:p w:rsidR="00031B93" w:rsidRPr="00031B93" w:rsidRDefault="00031B93" w:rsidP="00031B93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031B93" w:rsidRPr="00031B93" w:rsidRDefault="00031B93" w:rsidP="00031B93">
      <w:pPr>
        <w:pStyle w:val="NoSpacing1"/>
        <w:rPr>
          <w:rFonts w:ascii="Arial" w:hAnsi="Arial"/>
          <w:sz w:val="20"/>
          <w:szCs w:val="20"/>
          <w:lang w:val="it-IT"/>
        </w:rPr>
      </w:pPr>
      <w:r w:rsidRPr="00031B93">
        <w:rPr>
          <w:rFonts w:ascii="Arial" w:hAnsi="Arial"/>
          <w:sz w:val="20"/>
          <w:szCs w:val="20"/>
          <w:lang w:val="it-IT"/>
        </w:rPr>
        <w:t>Kompletní systém dodává společnost RLS, člen skupiny Renishaw. Prodejní týmy Renishaw spolu s technickým týmem RLS jsou schopny zajistit ve spolupráci se zákazníky plně integrovaná OEM řešení pro širokou škálu aplikací v oborech pohonové techniky, zdravotnictví, automatizace apod., kde jsou využívány pneumatické, hydraulické a elektrické pohony.</w:t>
      </w:r>
    </w:p>
    <w:p w:rsidR="00031B93" w:rsidRPr="00031B93" w:rsidRDefault="00031B93" w:rsidP="00031B93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921E45" w:rsidRPr="008A33E5" w:rsidRDefault="00921E45" w:rsidP="00921E45">
      <w:pPr>
        <w:pStyle w:val="NoSpacing1"/>
        <w:jc w:val="center"/>
        <w:rPr>
          <w:rFonts w:ascii="Arial" w:hAnsi="Arial"/>
          <w:b/>
          <w:sz w:val="20"/>
          <w:szCs w:val="20"/>
          <w:lang w:val="it-IT"/>
        </w:rPr>
      </w:pPr>
      <w:r w:rsidRPr="008A33E5">
        <w:rPr>
          <w:rFonts w:ascii="Arial" w:hAnsi="Arial"/>
          <w:b/>
          <w:sz w:val="20"/>
          <w:szCs w:val="20"/>
          <w:lang w:val="it-IT"/>
        </w:rPr>
        <w:t>-</w:t>
      </w:r>
      <w:r w:rsidR="00031B93" w:rsidRPr="00031B93">
        <w:rPr>
          <w:rFonts w:ascii="Arial" w:hAnsi="Arial"/>
          <w:b/>
          <w:sz w:val="20"/>
          <w:szCs w:val="20"/>
          <w:lang w:val="it-IT"/>
        </w:rPr>
        <w:t>Závěr</w:t>
      </w:r>
      <w:r w:rsidRPr="008A33E5">
        <w:rPr>
          <w:rFonts w:ascii="Arial" w:hAnsi="Arial"/>
          <w:b/>
          <w:sz w:val="20"/>
          <w:szCs w:val="20"/>
          <w:lang w:val="it-IT"/>
        </w:rPr>
        <w:t>-</w:t>
      </w:r>
    </w:p>
    <w:sectPr w:rsidR="00921E45" w:rsidRPr="008A33E5" w:rsidSect="00031B93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683B"/>
    <w:rsid w:val="0001721A"/>
    <w:rsid w:val="000233D6"/>
    <w:rsid w:val="00031B93"/>
    <w:rsid w:val="002026C1"/>
    <w:rsid w:val="00260C28"/>
    <w:rsid w:val="00336993"/>
    <w:rsid w:val="003E683B"/>
    <w:rsid w:val="00417A4A"/>
    <w:rsid w:val="005A14F0"/>
    <w:rsid w:val="005E14E0"/>
    <w:rsid w:val="00761488"/>
    <w:rsid w:val="007834F1"/>
    <w:rsid w:val="008A33E5"/>
    <w:rsid w:val="00921E45"/>
    <w:rsid w:val="009C4528"/>
    <w:rsid w:val="00AC3B46"/>
    <w:rsid w:val="00BD1917"/>
    <w:rsid w:val="00BE7837"/>
    <w:rsid w:val="00C527C5"/>
    <w:rsid w:val="00CA51AC"/>
    <w:rsid w:val="00F21B23"/>
    <w:rsid w:val="00F91A0A"/>
    <w:rsid w:val="00FA2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683B"/>
    <w:pPr>
      <w:spacing w:after="0" w:line="240" w:lineRule="auto"/>
    </w:pPr>
  </w:style>
  <w:style w:type="paragraph" w:customStyle="1" w:styleId="NoSpacing1">
    <w:name w:val="No Spacing1"/>
    <w:qFormat/>
    <w:rsid w:val="00921E45"/>
    <w:pPr>
      <w:spacing w:after="0" w:line="240" w:lineRule="auto"/>
    </w:pPr>
    <w:rPr>
      <w:rFonts w:ascii="Calibri" w:eastAsia="Times New Roman" w:hAnsi="Calibri" w:cs="Times New Roman"/>
      <w:snapToGrid w:val="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7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BC1E0-77BC-450B-BAC0-C53845611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GL135496</dc:creator>
  <cp:lastModifiedBy>GL135496</cp:lastModifiedBy>
  <cp:revision>2</cp:revision>
  <dcterms:created xsi:type="dcterms:W3CDTF">2013-08-19T10:18:00Z</dcterms:created>
  <dcterms:modified xsi:type="dcterms:W3CDTF">2013-08-19T10:18:00Z</dcterms:modified>
</cp:coreProperties>
</file>