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EF" w:rsidRDefault="00CE09ED" w:rsidP="008004DD">
      <w:pPr>
        <w:spacing w:before="0" w:after="0"/>
      </w:pPr>
      <w:r>
        <w:t xml:space="preserve">Issued: </w:t>
      </w:r>
      <w:r w:rsidR="00972933">
        <w:t>1</w:t>
      </w:r>
      <w:r w:rsidR="009A15A0">
        <w:t>4</w:t>
      </w:r>
      <w:r w:rsidR="00972933" w:rsidRPr="00972933">
        <w:rPr>
          <w:vertAlign w:val="superscript"/>
        </w:rPr>
        <w:t>th</w:t>
      </w:r>
      <w:r w:rsidR="00972933">
        <w:t xml:space="preserve"> February 2014</w:t>
      </w:r>
    </w:p>
    <w:p w:rsidR="002378EF" w:rsidRDefault="002378EF" w:rsidP="008004DD">
      <w:pPr>
        <w:spacing w:before="0" w:after="0"/>
      </w:pPr>
    </w:p>
    <w:p w:rsidR="002378EF" w:rsidRDefault="002378EF" w:rsidP="008004DD">
      <w:pPr>
        <w:spacing w:before="0" w:after="0"/>
      </w:pPr>
    </w:p>
    <w:p w:rsidR="00CE09ED" w:rsidRDefault="00E87304" w:rsidP="008004DD">
      <w:pPr>
        <w:pStyle w:val="Heading2"/>
        <w:spacing w:before="0" w:after="0"/>
      </w:pPr>
      <w:r>
        <w:t xml:space="preserve">Raman </w:t>
      </w:r>
      <w:r w:rsidR="0091132B">
        <w:t xml:space="preserve">images </w:t>
      </w:r>
      <w:r w:rsidR="0082364F">
        <w:t>faster than ever before</w:t>
      </w:r>
    </w:p>
    <w:p w:rsidR="008004DD" w:rsidRDefault="008004DD" w:rsidP="008004DD">
      <w:pPr>
        <w:spacing w:before="0" w:after="0"/>
        <w:rPr>
          <w:b/>
        </w:rPr>
      </w:pPr>
    </w:p>
    <w:p w:rsidR="00D94306" w:rsidRDefault="00D94306" w:rsidP="008004DD">
      <w:pPr>
        <w:spacing w:before="0" w:after="0"/>
      </w:pPr>
      <w:r w:rsidRPr="007E1C52">
        <w:rPr>
          <w:b/>
        </w:rPr>
        <w:t>Renishaw’s new Stre</w:t>
      </w:r>
      <w:r w:rsidR="00345AAE" w:rsidRPr="007E1C52">
        <w:rPr>
          <w:b/>
        </w:rPr>
        <w:t>amLineHR</w:t>
      </w:r>
      <w:r w:rsidR="00FE79D4" w:rsidRPr="007E1C52">
        <w:rPr>
          <w:b/>
        </w:rPr>
        <w:t>™</w:t>
      </w:r>
      <w:r w:rsidR="0082171C">
        <w:rPr>
          <w:b/>
        </w:rPr>
        <w:t xml:space="preserve"> </w:t>
      </w:r>
      <w:r w:rsidR="0082171C" w:rsidRPr="00D65526">
        <w:rPr>
          <w:b/>
          <w:i/>
        </w:rPr>
        <w:t>Rapide</w:t>
      </w:r>
      <w:r w:rsidR="00345AAE" w:rsidRPr="007E1C52">
        <w:rPr>
          <w:b/>
        </w:rPr>
        <w:t xml:space="preserve"> </w:t>
      </w:r>
      <w:r w:rsidR="00737EDB">
        <w:rPr>
          <w:b/>
        </w:rPr>
        <w:t>option for i</w:t>
      </w:r>
      <w:r w:rsidR="009E529C">
        <w:rPr>
          <w:b/>
        </w:rPr>
        <w:t xml:space="preserve">ts </w:t>
      </w:r>
      <w:r w:rsidR="00345AAE" w:rsidRPr="007E1C52">
        <w:rPr>
          <w:b/>
        </w:rPr>
        <w:t xml:space="preserve">inVia </w:t>
      </w:r>
      <w:r w:rsidR="009E529C">
        <w:rPr>
          <w:b/>
        </w:rPr>
        <w:t>Raman microscope</w:t>
      </w:r>
      <w:r w:rsidR="00737EDB">
        <w:rPr>
          <w:b/>
        </w:rPr>
        <w:t xml:space="preserve"> enables the </w:t>
      </w:r>
      <w:r w:rsidR="00E15F53">
        <w:rPr>
          <w:b/>
        </w:rPr>
        <w:t xml:space="preserve">rapid </w:t>
      </w:r>
      <w:r w:rsidR="00E15F53" w:rsidRPr="007E1C52">
        <w:rPr>
          <w:b/>
        </w:rPr>
        <w:t>collect</w:t>
      </w:r>
      <w:r w:rsidR="00737EDB">
        <w:rPr>
          <w:b/>
        </w:rPr>
        <w:t>ion of la</w:t>
      </w:r>
      <w:r w:rsidR="00345AAE" w:rsidRPr="007E1C52">
        <w:rPr>
          <w:b/>
        </w:rPr>
        <w:t>rge amounts of Raman data</w:t>
      </w:r>
      <w:r w:rsidR="007E1C52">
        <w:rPr>
          <w:b/>
        </w:rPr>
        <w:t xml:space="preserve">. </w:t>
      </w:r>
      <w:r w:rsidR="00E15F53">
        <w:rPr>
          <w:b/>
        </w:rPr>
        <w:t>With t</w:t>
      </w:r>
      <w:r w:rsidR="00345AAE" w:rsidRPr="007E1C52">
        <w:rPr>
          <w:b/>
        </w:rPr>
        <w:t xml:space="preserve">his </w:t>
      </w:r>
      <w:r w:rsidR="009E529C">
        <w:rPr>
          <w:b/>
        </w:rPr>
        <w:t xml:space="preserve">capability, </w:t>
      </w:r>
      <w:r w:rsidR="0082171C">
        <w:rPr>
          <w:b/>
        </w:rPr>
        <w:t>and i</w:t>
      </w:r>
      <w:r w:rsidR="00345AAE" w:rsidRPr="007E1C52">
        <w:rPr>
          <w:b/>
        </w:rPr>
        <w:t xml:space="preserve">nVia’s </w:t>
      </w:r>
      <w:r w:rsidR="00A87196">
        <w:rPr>
          <w:b/>
        </w:rPr>
        <w:t>high sensitivity</w:t>
      </w:r>
      <w:r w:rsidR="0082171C">
        <w:rPr>
          <w:b/>
        </w:rPr>
        <w:t xml:space="preserve">, </w:t>
      </w:r>
      <w:r w:rsidR="00E15F53">
        <w:rPr>
          <w:b/>
        </w:rPr>
        <w:t>users can g</w:t>
      </w:r>
      <w:r w:rsidR="00345AAE" w:rsidRPr="007E1C52">
        <w:rPr>
          <w:b/>
        </w:rPr>
        <w:t>enerat</w:t>
      </w:r>
      <w:r w:rsidR="00E15F53">
        <w:rPr>
          <w:b/>
        </w:rPr>
        <w:t>e</w:t>
      </w:r>
      <w:r w:rsidR="009E529C">
        <w:rPr>
          <w:b/>
        </w:rPr>
        <w:t xml:space="preserve"> </w:t>
      </w:r>
      <w:r w:rsidR="00345AAE" w:rsidRPr="007E1C52">
        <w:rPr>
          <w:b/>
        </w:rPr>
        <w:t xml:space="preserve">high </w:t>
      </w:r>
      <w:r w:rsidR="007E1C52">
        <w:rPr>
          <w:b/>
        </w:rPr>
        <w:t>definition chemical images</w:t>
      </w:r>
      <w:r w:rsidR="00E15F53">
        <w:rPr>
          <w:b/>
        </w:rPr>
        <w:t xml:space="preserve"> quickly.</w:t>
      </w:r>
    </w:p>
    <w:p w:rsidR="007E1C52" w:rsidRDefault="007E1C52" w:rsidP="008004DD">
      <w:pPr>
        <w:spacing w:before="0" w:after="0"/>
      </w:pPr>
    </w:p>
    <w:p w:rsidR="00FE79D4" w:rsidRPr="00FE79D4" w:rsidRDefault="00FE79D4" w:rsidP="008004DD">
      <w:pPr>
        <w:spacing w:before="0" w:after="0"/>
        <w:rPr>
          <w:b/>
        </w:rPr>
      </w:pPr>
      <w:r w:rsidRPr="00FE79D4">
        <w:rPr>
          <w:b/>
        </w:rPr>
        <w:t xml:space="preserve">Faster </w:t>
      </w:r>
      <w:r w:rsidR="00D65526">
        <w:rPr>
          <w:b/>
        </w:rPr>
        <w:t>imaging</w:t>
      </w:r>
    </w:p>
    <w:p w:rsidR="00DC18A7" w:rsidRDefault="00D65526" w:rsidP="008004DD">
      <w:pPr>
        <w:spacing w:before="0" w:after="0"/>
      </w:pPr>
      <w:r>
        <w:t xml:space="preserve">Tight integration between </w:t>
      </w:r>
      <w:r w:rsidR="009E529C">
        <w:t>Renishaw’s</w:t>
      </w:r>
      <w:r>
        <w:t xml:space="preserve"> detector and motorised sample stage enables </w:t>
      </w:r>
      <w:r w:rsidR="00B11D1D">
        <w:t xml:space="preserve">very rapid </w:t>
      </w:r>
      <w:r w:rsidR="00DC18A7">
        <w:t xml:space="preserve">imaging </w:t>
      </w:r>
      <w:r w:rsidR="00B11D1D">
        <w:t>(detecto</w:t>
      </w:r>
      <w:r w:rsidR="00F1649D">
        <w:t>r spectrum readout rate over 1</w:t>
      </w:r>
      <w:r w:rsidR="00B11D1D">
        <w:t>000 s</w:t>
      </w:r>
      <w:r w:rsidR="00B11D1D" w:rsidRPr="00B11D1D">
        <w:rPr>
          <w:vertAlign w:val="superscript"/>
        </w:rPr>
        <w:t>-1</w:t>
      </w:r>
      <w:r w:rsidR="00B11D1D">
        <w:t>)</w:t>
      </w:r>
      <w:r>
        <w:t>. C</w:t>
      </w:r>
      <w:r w:rsidR="00FE79D4">
        <w:t>oupled with large file handling</w:t>
      </w:r>
      <w:r>
        <w:t xml:space="preserve"> this means it i</w:t>
      </w:r>
      <w:r w:rsidR="00420164">
        <w:t xml:space="preserve">s easy to </w:t>
      </w:r>
      <w:r w:rsidR="00FE79D4">
        <w:t xml:space="preserve">produce highly detailed Raman images with extreme speed. </w:t>
      </w:r>
    </w:p>
    <w:p w:rsidR="00DC18A7" w:rsidRDefault="00DC18A7" w:rsidP="008004DD">
      <w:pPr>
        <w:spacing w:before="0" w:after="0"/>
      </w:pPr>
    </w:p>
    <w:p w:rsidR="00420164" w:rsidRPr="00420164" w:rsidRDefault="00420164" w:rsidP="008004DD">
      <w:pPr>
        <w:spacing w:before="0" w:after="0"/>
        <w:rPr>
          <w:b/>
        </w:rPr>
      </w:pPr>
      <w:r>
        <w:rPr>
          <w:b/>
        </w:rPr>
        <w:t xml:space="preserve">Detailed </w:t>
      </w:r>
      <w:r w:rsidRPr="00420164">
        <w:rPr>
          <w:b/>
        </w:rPr>
        <w:t>and efficient</w:t>
      </w:r>
    </w:p>
    <w:p w:rsidR="00FE79D4" w:rsidRDefault="0082171C" w:rsidP="008004DD">
      <w:pPr>
        <w:spacing w:before="0" w:after="0"/>
      </w:pPr>
      <w:r>
        <w:t>With enhanced signal-to-</w:t>
      </w:r>
      <w:r w:rsidR="00420164">
        <w:t>noise ratio</w:t>
      </w:r>
      <w:r>
        <w:t>s</w:t>
      </w:r>
      <w:r w:rsidR="00420164">
        <w:t>, accurate measurement</w:t>
      </w:r>
      <w:r w:rsidR="00A333A3">
        <w:t>s</w:t>
      </w:r>
      <w:r w:rsidR="00420164">
        <w:t xml:space="preserve"> are achieved even where extremely low signal levels are present.</w:t>
      </w:r>
      <w:r w:rsidR="003F4D5F" w:rsidRPr="003F4D5F">
        <w:t xml:space="preserve"> </w:t>
      </w:r>
      <w:r w:rsidR="009E529C">
        <w:t>Users can e</w:t>
      </w:r>
      <w:r w:rsidR="00D65526">
        <w:t>xport high definition</w:t>
      </w:r>
      <w:r w:rsidR="003F4D5F">
        <w:t xml:space="preserve"> (megapixel) Raman images to see data in all its detail</w:t>
      </w:r>
      <w:r w:rsidR="009E529C">
        <w:t xml:space="preserve"> and because t</w:t>
      </w:r>
      <w:r w:rsidR="003F4D5F">
        <w:t>here</w:t>
      </w:r>
      <w:r w:rsidR="009E529C">
        <w:t xml:space="preserve"> i</w:t>
      </w:r>
      <w:r w:rsidR="003F4D5F">
        <w:t>s no inherent file size limit, it</w:t>
      </w:r>
      <w:r w:rsidR="009E529C">
        <w:t xml:space="preserve"> is</w:t>
      </w:r>
      <w:r w:rsidR="003F4D5F">
        <w:t xml:space="preserve"> </w:t>
      </w:r>
      <w:r w:rsidR="007F6A53">
        <w:t xml:space="preserve">also </w:t>
      </w:r>
      <w:r w:rsidR="003F4D5F">
        <w:t>possible to record tens of millions of spectra in a single file.</w:t>
      </w:r>
    </w:p>
    <w:p w:rsidR="00FE79D4" w:rsidRDefault="00FE79D4" w:rsidP="008004DD">
      <w:pPr>
        <w:spacing w:before="0" w:after="0"/>
      </w:pPr>
    </w:p>
    <w:p w:rsidR="00A333A3" w:rsidRPr="00A333A3" w:rsidRDefault="00A333A3" w:rsidP="008004DD">
      <w:pPr>
        <w:spacing w:before="0" w:after="0"/>
        <w:rPr>
          <w:rFonts w:cs="Arial"/>
          <w:b/>
        </w:rPr>
      </w:pPr>
      <w:r w:rsidRPr="00A333A3">
        <w:rPr>
          <w:rFonts w:cs="Arial"/>
          <w:b/>
        </w:rPr>
        <w:t>Every millisecond counts</w:t>
      </w:r>
    </w:p>
    <w:p w:rsidR="00A333A3" w:rsidRDefault="00A333A3" w:rsidP="008004DD">
      <w:pPr>
        <w:spacing w:before="0" w:after="0"/>
        <w:rPr>
          <w:rFonts w:cs="Arial"/>
        </w:rPr>
      </w:pPr>
      <w:r>
        <w:rPr>
          <w:rFonts w:cs="Arial"/>
        </w:rPr>
        <w:t>For more information please contact your local sales representative</w:t>
      </w:r>
      <w:r w:rsidR="007E1C52">
        <w:rPr>
          <w:rFonts w:cs="Arial"/>
        </w:rPr>
        <w:t xml:space="preserve"> or see Renishaw at </w:t>
      </w:r>
      <w:r w:rsidR="00AA6B60">
        <w:rPr>
          <w:rFonts w:cs="Arial"/>
        </w:rPr>
        <w:t>one of the many worldwide events we attend</w:t>
      </w:r>
      <w:r>
        <w:rPr>
          <w:rFonts w:cs="Arial"/>
        </w:rPr>
        <w:t xml:space="preserve">, where </w:t>
      </w:r>
      <w:r w:rsidR="009E529C">
        <w:rPr>
          <w:rFonts w:cs="Arial"/>
        </w:rPr>
        <w:t>the company’s t</w:t>
      </w:r>
      <w:r>
        <w:rPr>
          <w:rFonts w:cs="Arial"/>
        </w:rPr>
        <w:t xml:space="preserve">eam of </w:t>
      </w:r>
      <w:r w:rsidR="009E529C">
        <w:rPr>
          <w:rFonts w:cs="Arial"/>
        </w:rPr>
        <w:t xml:space="preserve">Raman </w:t>
      </w:r>
      <w:r>
        <w:rPr>
          <w:rFonts w:cs="Arial"/>
        </w:rPr>
        <w:t>experts will be happy to demonstrate this exciting new capability.</w:t>
      </w:r>
    </w:p>
    <w:p w:rsidR="00972933" w:rsidRDefault="00972933" w:rsidP="00972933">
      <w:pPr>
        <w:spacing w:before="0" w:after="0"/>
      </w:pPr>
    </w:p>
    <w:p w:rsidR="00972933" w:rsidRPr="00C45F5E" w:rsidRDefault="00AA6B60" w:rsidP="00972933">
      <w:pPr>
        <w:spacing w:before="0" w:after="0"/>
      </w:pPr>
      <w:r>
        <w:t>Find us at an event near you. www.renishaw.com/</w:t>
      </w:r>
      <w:r w:rsidR="002860F4">
        <w:t>RamanEvents</w:t>
      </w:r>
    </w:p>
    <w:p w:rsidR="0091494C" w:rsidRDefault="00A333A3" w:rsidP="0091494C">
      <w:r>
        <w:rPr>
          <w:rFonts w:cs="Arial"/>
        </w:rPr>
        <w:t>Image:</w:t>
      </w:r>
      <w:r w:rsidR="0082171C">
        <w:rPr>
          <w:rFonts w:cs="Arial"/>
        </w:rPr>
        <w:t xml:space="preserve"> </w:t>
      </w:r>
      <w:r w:rsidR="00972933">
        <w:t xml:space="preserve">StreamLineHR </w:t>
      </w:r>
      <w:r w:rsidR="00972933" w:rsidRPr="00392E3C">
        <w:rPr>
          <w:i/>
        </w:rPr>
        <w:t>Rapide</w:t>
      </w:r>
      <w:r w:rsidR="00972933">
        <w:t xml:space="preserve"> </w:t>
      </w:r>
      <w:r w:rsidR="0091494C">
        <w:t>image of single-layer graphene (red) and multi-layered graphene (green) on a Si/SiO2 substrate. The data, comprising 52,136 spectra, were collected at a rate of 700 spectra / s.</w:t>
      </w:r>
    </w:p>
    <w:p w:rsidR="00A333A3" w:rsidRDefault="00A333A3" w:rsidP="008004DD">
      <w:pPr>
        <w:spacing w:before="0" w:after="0"/>
        <w:rPr>
          <w:rFonts w:cs="Arial"/>
        </w:rPr>
      </w:pPr>
    </w:p>
    <w:p w:rsidR="00A333A3" w:rsidRDefault="00A333A3" w:rsidP="008004DD">
      <w:pPr>
        <w:spacing w:before="0" w:after="0"/>
        <w:rPr>
          <w:rFonts w:cs="Arial"/>
        </w:rPr>
      </w:pPr>
    </w:p>
    <w:p w:rsidR="00A333A3" w:rsidRDefault="00A333A3" w:rsidP="00A333A3">
      <w:pPr>
        <w:spacing w:before="0" w:after="0"/>
        <w:jc w:val="center"/>
        <w:rPr>
          <w:rFonts w:cs="Arial"/>
        </w:rPr>
      </w:pPr>
      <w:r>
        <w:rPr>
          <w:rFonts w:cs="Arial"/>
        </w:rPr>
        <w:t>###</w:t>
      </w:r>
    </w:p>
    <w:p w:rsidR="00A333A3" w:rsidRDefault="00A333A3" w:rsidP="008004DD">
      <w:pPr>
        <w:spacing w:before="0" w:after="0"/>
        <w:rPr>
          <w:rFonts w:cs="Arial"/>
        </w:rPr>
      </w:pPr>
    </w:p>
    <w:p w:rsidR="00C45F5E" w:rsidRPr="00C45F5E" w:rsidRDefault="00C45F5E" w:rsidP="00C45F5E">
      <w:pPr>
        <w:pStyle w:val="Heading2"/>
        <w:rPr>
          <w:rFonts w:cs="Arial"/>
          <w:sz w:val="20"/>
        </w:rPr>
      </w:pPr>
      <w:r w:rsidRPr="00C45F5E">
        <w:rPr>
          <w:rFonts w:cs="Arial"/>
          <w:sz w:val="20"/>
        </w:rPr>
        <w:t>Notes to editors</w:t>
      </w:r>
    </w:p>
    <w:p w:rsidR="00C45F5E" w:rsidRPr="00C45F5E" w:rsidRDefault="00C45F5E" w:rsidP="00C45F5E">
      <w:pPr>
        <w:pStyle w:val="Heading3"/>
        <w:rPr>
          <w:rFonts w:cs="Arial"/>
          <w:sz w:val="20"/>
          <w:szCs w:val="20"/>
        </w:rPr>
      </w:pPr>
      <w:r w:rsidRPr="00C45F5E">
        <w:rPr>
          <w:rFonts w:cs="Arial"/>
          <w:sz w:val="20"/>
          <w:szCs w:val="20"/>
        </w:rPr>
        <w:t>Renishaw profile</w:t>
      </w:r>
    </w:p>
    <w:p w:rsidR="00A6498F" w:rsidRPr="004E65A0" w:rsidRDefault="00A6498F" w:rsidP="00A6498F">
      <w:pPr>
        <w:rPr>
          <w:sz w:val="16"/>
          <w:szCs w:val="16"/>
        </w:rPr>
      </w:pPr>
      <w:r w:rsidRPr="004E65A0">
        <w:rPr>
          <w:sz w:val="16"/>
          <w:szCs w:val="16"/>
        </w:rPr>
        <w:t xml:space="preserve">Renishaw is a world leader in metrology and spectroscopy technologies, with a strong history of innovation in product development and manufacturing. </w:t>
      </w:r>
    </w:p>
    <w:p w:rsidR="00A6498F" w:rsidRPr="004E65A0" w:rsidRDefault="00A6498F" w:rsidP="00A6498F">
      <w:pPr>
        <w:rPr>
          <w:sz w:val="16"/>
          <w:szCs w:val="16"/>
        </w:rPr>
      </w:pPr>
      <w:r w:rsidRPr="004E65A0">
        <w:rPr>
          <w:sz w:val="16"/>
          <w:szCs w:val="16"/>
        </w:rPr>
        <w:t xml:space="preserve">Since its formation in 1973, Renishaw has supplied companies small and large, worldwide, with innovative products that increase process productivity, improve product quality, and deliver cost-effective automation solutions. </w:t>
      </w:r>
    </w:p>
    <w:p w:rsidR="00A6498F" w:rsidRPr="004E65A0" w:rsidRDefault="00A6498F" w:rsidP="00A6498F">
      <w:pPr>
        <w:rPr>
          <w:sz w:val="16"/>
          <w:szCs w:val="16"/>
        </w:rPr>
      </w:pPr>
      <w:r w:rsidRPr="004E65A0">
        <w:rPr>
          <w:sz w:val="16"/>
          <w:szCs w:val="16"/>
        </w:rPr>
        <w:lastRenderedPageBreak/>
        <w:t>A high level of investment in research and development (R&amp;D) has resulted in developments across a wide range of other product areas, including Raman microscopes for the spectral analysis of materials. Historically total annual expenditure on R&amp;D, including related engineering costs, has amounted to</w:t>
      </w:r>
      <w:r>
        <w:rPr>
          <w:sz w:val="16"/>
          <w:szCs w:val="16"/>
        </w:rPr>
        <w:t xml:space="preserve"> between 14</w:t>
      </w:r>
      <w:r w:rsidRPr="004E65A0">
        <w:rPr>
          <w:sz w:val="16"/>
          <w:szCs w:val="16"/>
        </w:rPr>
        <w:t xml:space="preserve">% </w:t>
      </w:r>
      <w:r>
        <w:rPr>
          <w:sz w:val="16"/>
          <w:szCs w:val="16"/>
        </w:rPr>
        <w:t xml:space="preserve">and 18% </w:t>
      </w:r>
      <w:r w:rsidRPr="004E65A0">
        <w:rPr>
          <w:sz w:val="16"/>
          <w:szCs w:val="16"/>
        </w:rPr>
        <w:t xml:space="preserve">of turnover. </w:t>
      </w:r>
    </w:p>
    <w:p w:rsidR="00A6498F" w:rsidRPr="004E65A0" w:rsidRDefault="00A6498F" w:rsidP="00A6498F">
      <w:pPr>
        <w:rPr>
          <w:sz w:val="16"/>
          <w:szCs w:val="16"/>
        </w:rPr>
      </w:pPr>
      <w:r>
        <w:rPr>
          <w:sz w:val="16"/>
          <w:szCs w:val="16"/>
        </w:rPr>
        <w:t>With more than 7</w:t>
      </w:r>
      <w:r w:rsidRPr="004E65A0">
        <w:rPr>
          <w:sz w:val="16"/>
          <w:szCs w:val="16"/>
        </w:rPr>
        <w:t>0 operations in 32</w:t>
      </w:r>
      <w:r>
        <w:rPr>
          <w:sz w:val="16"/>
          <w:szCs w:val="16"/>
        </w:rPr>
        <w:t xml:space="preserve"> countries, and over 3,3</w:t>
      </w:r>
      <w:r w:rsidRPr="004E65A0">
        <w:rPr>
          <w:sz w:val="16"/>
          <w:szCs w:val="16"/>
        </w:rPr>
        <w:t xml:space="preserve">00 employees, Renishaw’s customers are strongly supported throughout the world with outstanding technical expertise and service. </w:t>
      </w:r>
    </w:p>
    <w:p w:rsidR="00C45F5E" w:rsidRPr="00C45F5E" w:rsidRDefault="00C45F5E" w:rsidP="00C45F5E">
      <w:pPr>
        <w:spacing w:line="240" w:lineRule="auto"/>
      </w:pPr>
      <w:r w:rsidRPr="00C45F5E">
        <w:tab/>
      </w:r>
      <w:r w:rsidRPr="00C45F5E">
        <w:tab/>
      </w:r>
      <w:r w:rsidRPr="00C45F5E">
        <w:tab/>
      </w:r>
    </w:p>
    <w:p w:rsidR="00C45F5E" w:rsidRPr="00C45F5E" w:rsidRDefault="00C45F5E" w:rsidP="00C45F5E">
      <w:pPr>
        <w:pStyle w:val="Heading3"/>
        <w:rPr>
          <w:sz w:val="20"/>
          <w:szCs w:val="20"/>
        </w:rPr>
      </w:pPr>
      <w:r w:rsidRPr="00C45F5E">
        <w:rPr>
          <w:sz w:val="20"/>
          <w:szCs w:val="20"/>
        </w:rPr>
        <w:t xml:space="preserve">For further information </w:t>
      </w:r>
    </w:p>
    <w:p w:rsidR="00C45F5E" w:rsidRPr="00C45F5E" w:rsidRDefault="00C45F5E" w:rsidP="00C45F5E">
      <w:r w:rsidRPr="00C45F5E">
        <w:t>Please contact: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46"/>
        <w:gridCol w:w="4646"/>
      </w:tblGrid>
      <w:tr w:rsidR="00C45F5E" w:rsidRPr="00C45F5E" w:rsidTr="005D53EF">
        <w:tc>
          <w:tcPr>
            <w:tcW w:w="4646" w:type="dxa"/>
          </w:tcPr>
          <w:p w:rsidR="00C45F5E" w:rsidRPr="00C45F5E" w:rsidRDefault="00C45F5E" w:rsidP="00E33EDB">
            <w:pPr>
              <w:spacing w:before="120" w:after="0"/>
            </w:pPr>
            <w:r w:rsidRPr="00C45F5E">
              <w:t>Ian Hayward</w:t>
            </w:r>
            <w:r w:rsidRPr="00C45F5E">
              <w:br/>
              <w:t>Renishaw plc</w:t>
            </w:r>
            <w:r w:rsidRPr="00C45F5E">
              <w:br/>
              <w:t>Old Town</w:t>
            </w:r>
            <w:r w:rsidRPr="00C45F5E">
              <w:br/>
              <w:t>Wotton-under-Edge</w:t>
            </w:r>
            <w:r w:rsidRPr="00C45F5E">
              <w:br/>
              <w:t>Gloucestershire GL12 7DW UK</w:t>
            </w:r>
            <w:r w:rsidRPr="00C45F5E">
              <w:br/>
              <w:t>Tel: +44 1453 5</w:t>
            </w:r>
            <w:r w:rsidR="00E33EDB">
              <w:t>23833 (direct)</w:t>
            </w:r>
            <w:r w:rsidR="00E33EDB">
              <w:br/>
              <w:t>Tel: +44 1453 524524</w:t>
            </w:r>
            <w:r w:rsidRPr="00C45F5E">
              <w:t xml:space="preserve"> (switchboard)</w:t>
            </w:r>
            <w:r w:rsidRPr="00C45F5E">
              <w:br/>
              <w:t>Fax: +44 1453 523901</w:t>
            </w:r>
            <w:r w:rsidRPr="00C45F5E">
              <w:br/>
              <w:t xml:space="preserve">Email: </w:t>
            </w:r>
            <w:hyperlink r:id="rId7" w:history="1">
              <w:r w:rsidRPr="00C45F5E">
                <w:rPr>
                  <w:rStyle w:val="Hyperlink"/>
                </w:rPr>
                <w:t>ian.hayward@renishaw.com</w:t>
              </w:r>
            </w:hyperlink>
            <w:r w:rsidRPr="00C45F5E">
              <w:br/>
            </w:r>
            <w:hyperlink r:id="rId8" w:history="1">
              <w:r w:rsidRPr="00C45F5E">
                <w:rPr>
                  <w:rStyle w:val="Hyperlink"/>
                </w:rPr>
                <w:t>www.renishaw.com/raman</w:t>
              </w:r>
            </w:hyperlink>
          </w:p>
        </w:tc>
        <w:tc>
          <w:tcPr>
            <w:tcW w:w="4646" w:type="dxa"/>
          </w:tcPr>
          <w:p w:rsidR="00C45F5E" w:rsidRPr="00C45F5E" w:rsidRDefault="00C45F5E" w:rsidP="005D53EF">
            <w:pPr>
              <w:rPr>
                <w:color w:val="FF0000"/>
              </w:rPr>
            </w:pPr>
          </w:p>
        </w:tc>
      </w:tr>
    </w:tbl>
    <w:p w:rsidR="00C45F5E" w:rsidRPr="00C45F5E" w:rsidRDefault="00C45F5E" w:rsidP="00C45F5E"/>
    <w:p w:rsidR="00CE09ED" w:rsidRPr="00C45F5E" w:rsidRDefault="00CE09ED" w:rsidP="00C45F5E">
      <w:pPr>
        <w:spacing w:before="0" w:after="0" w:line="240" w:lineRule="auto"/>
      </w:pPr>
    </w:p>
    <w:sectPr w:rsidR="00CE09ED" w:rsidRPr="00C45F5E" w:rsidSect="00921006">
      <w:headerReference w:type="default" r:id="rId9"/>
      <w:footerReference w:type="default" r:id="rId10"/>
      <w:headerReference w:type="first" r:id="rId11"/>
      <w:type w:val="continuous"/>
      <w:pgSz w:w="11906" w:h="16838" w:code="9"/>
      <w:pgMar w:top="2240" w:right="1418" w:bottom="1418" w:left="1412" w:header="1134" w:footer="113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5A0" w:rsidRDefault="009A15A0">
      <w:r>
        <w:separator/>
      </w:r>
    </w:p>
  </w:endnote>
  <w:endnote w:type="continuationSeparator" w:id="0">
    <w:p w:rsidR="009A15A0" w:rsidRDefault="009A1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5A0" w:rsidRDefault="009A15A0" w:rsidP="001F0337">
    <w:pPr>
      <w:pStyle w:val="Footer"/>
    </w:pPr>
    <w:r>
      <w:tab/>
    </w:r>
    <w:r w:rsidR="00E308AD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E308AD">
      <w:rPr>
        <w:rStyle w:val="PageNumber"/>
      </w:rPr>
      <w:fldChar w:fldCharType="separate"/>
    </w:r>
    <w:r w:rsidR="002860F4">
      <w:rPr>
        <w:rStyle w:val="PageNumber"/>
        <w:noProof/>
      </w:rPr>
      <w:t>2</w:t>
    </w:r>
    <w:r w:rsidR="00E308AD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5A0" w:rsidRDefault="009A15A0">
      <w:r>
        <w:separator/>
      </w:r>
    </w:p>
  </w:footnote>
  <w:footnote w:type="continuationSeparator" w:id="0">
    <w:p w:rsidR="009A15A0" w:rsidRDefault="009A1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5A0" w:rsidRDefault="00E308AD">
    <w:pPr>
      <w:tabs>
        <w:tab w:val="left" w:pos="2552"/>
        <w:tab w:val="left" w:pos="3119"/>
      </w:tabs>
      <w:spacing w:before="0" w:after="0" w:line="240" w:lineRule="auto"/>
      <w:rPr>
        <w:sz w:val="24"/>
      </w:rPr>
    </w:pPr>
    <w:r w:rsidRPr="00E308A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32.25pt;margin-top:-15.4pt;width:173.3pt;height:64.8pt;z-index:-251660800;visibility:visible;mso-wrap-edited:f" wrapcoords="-94 0 -94 21349 21600 21349 21600 0 -94 0" o:allowincell="f">
          <v:imagedata r:id="rId1" o:title=""/>
          <w10:wrap type="tight" side="left"/>
        </v:shape>
        <o:OLEObject Type="Embed" ProgID="Word.Picture.8" ShapeID="_x0000_s2049" DrawAspect="Content" ObjectID="_1456126380" r:id="rId2"/>
      </w:pict>
    </w:r>
    <w:r w:rsidRPr="00E308AD">
      <w:rPr>
        <w:noProof/>
        <w:sz w:val="16"/>
      </w:rPr>
      <w:pict>
        <v:line id="_x0000_s2052" style="position:absolute;z-index:251658752" from="-49.6pt,.55pt" to="518.9pt,.55pt" o:allowincell="f" stroked="f"/>
      </w:pict>
    </w:r>
    <w:r w:rsidRPr="00E308AD">
      <w:rPr>
        <w:noProof/>
        <w:sz w:val="16"/>
      </w:rPr>
      <w:pict>
        <v:shape id="_x0000_s2051" type="#_x0000_t75" style="position:absolute;margin-left:332.25pt;margin-top:-15.4pt;width:173.3pt;height:64.8pt;z-index:-251658752;visibility:visible;mso-wrap-edited:f" wrapcoords="-94 0 -94 21349 21600 21349 21600 0 -94 0" o:allowincell="f">
          <v:imagedata r:id="rId1" o:title=""/>
          <w10:wrap type="tight" side="left"/>
        </v:shape>
        <o:OLEObject Type="Embed" ProgID="Word.Picture.8" ShapeID="_x0000_s2051" DrawAspect="Content" ObjectID="_1456126381" r:id="rId3"/>
      </w:pict>
    </w:r>
    <w:r w:rsidR="009A15A0">
      <w:rPr>
        <w:b/>
        <w:sz w:val="16"/>
      </w:rPr>
      <w:t>News from Renishaw</w:t>
    </w:r>
    <w:r w:rsidR="009A15A0">
      <w:rPr>
        <w:sz w:val="16"/>
      </w:rPr>
      <w:br/>
      <w:t>…/continued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5A0" w:rsidRDefault="009A15A0">
    <w:pPr>
      <w:tabs>
        <w:tab w:val="left" w:pos="2552"/>
        <w:tab w:val="left" w:pos="3119"/>
      </w:tabs>
      <w:spacing w:before="0" w:after="0" w:line="240" w:lineRule="auto"/>
      <w:rPr>
        <w:sz w:val="16"/>
      </w:rPr>
    </w:pPr>
    <w:r>
      <w:rPr>
        <w:noProof/>
        <w:sz w:val="16"/>
      </w:rPr>
      <w:drawing>
        <wp:anchor distT="0" distB="0" distL="114300" distR="114300" simplePos="0" relativeHeight="251659776" behindDoc="0" locked="0" layoutInCell="0" allowOverlap="1">
          <wp:simplePos x="0" y="0"/>
          <wp:positionH relativeFrom="column">
            <wp:posOffset>3716020</wp:posOffset>
          </wp:positionH>
          <wp:positionV relativeFrom="paragraph">
            <wp:posOffset>-192405</wp:posOffset>
          </wp:positionV>
          <wp:extent cx="2210435" cy="824865"/>
          <wp:effectExtent l="1905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824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308AD">
      <w:rPr>
        <w:noProof/>
        <w:sz w:val="16"/>
      </w:rPr>
      <w:pict>
        <v:line id="_x0000_s2050" style="position:absolute;z-index:251656704;mso-position-horizontal-relative:text;mso-position-vertical-relative:text" from="-49.6pt,.55pt" to="518.9pt,.55pt" o:allowincell="f" stroked="f"/>
      </w:pict>
    </w:r>
    <w:r>
      <w:rPr>
        <w:b/>
        <w:sz w:val="16"/>
      </w:rPr>
      <w:t>Renishaw plc</w:t>
    </w:r>
  </w:p>
  <w:p w:rsidR="009A15A0" w:rsidRDefault="009A15A0">
    <w:pPr>
      <w:pStyle w:val="Header"/>
      <w:spacing w:before="0" w:after="0" w:line="240" w:lineRule="auto"/>
      <w:rPr>
        <w:sz w:val="16"/>
      </w:rPr>
    </w:pPr>
    <w:r>
      <w:rPr>
        <w:sz w:val="16"/>
      </w:rPr>
      <w:t>Spectroscopy Products Division</w:t>
    </w:r>
  </w:p>
  <w:p w:rsidR="009A15A0" w:rsidRDefault="009A15A0">
    <w:pPr>
      <w:pStyle w:val="Header"/>
      <w:spacing w:before="0" w:after="0" w:line="240" w:lineRule="auto"/>
      <w:rPr>
        <w:sz w:val="16"/>
      </w:rPr>
    </w:pPr>
  </w:p>
  <w:p w:rsidR="009A15A0" w:rsidRDefault="009A15A0">
    <w:pPr>
      <w:pStyle w:val="Header"/>
      <w:spacing w:before="0" w:after="0" w:line="240" w:lineRule="auto"/>
      <w:rPr>
        <w:sz w:val="16"/>
      </w:rPr>
    </w:pPr>
  </w:p>
  <w:p w:rsidR="009A15A0" w:rsidRDefault="009A15A0">
    <w:pPr>
      <w:pStyle w:val="Header"/>
      <w:spacing w:before="0" w:after="0" w:line="240" w:lineRule="auto"/>
      <w:rPr>
        <w:sz w:val="16"/>
      </w:rPr>
    </w:pPr>
  </w:p>
  <w:p w:rsidR="009A15A0" w:rsidRDefault="009A15A0">
    <w:pPr>
      <w:pStyle w:val="Header"/>
      <w:spacing w:before="0" w:after="0" w:line="240" w:lineRule="auto"/>
      <w:rPr>
        <w:sz w:val="16"/>
      </w:rPr>
    </w:pPr>
  </w:p>
  <w:p w:rsidR="009A15A0" w:rsidRDefault="009A15A0">
    <w:pPr>
      <w:pStyle w:val="Header"/>
      <w:spacing w:before="0" w:after="60" w:line="240" w:lineRule="auto"/>
      <w:rPr>
        <w:b/>
      </w:rPr>
    </w:pPr>
    <w:r>
      <w:rPr>
        <w:b/>
        <w:sz w:val="36"/>
      </w:rPr>
      <w:t>News from Renishaw</w:t>
    </w:r>
  </w:p>
  <w:p w:rsidR="009A15A0" w:rsidRDefault="009A15A0">
    <w:pPr>
      <w:pStyle w:val="Header"/>
      <w:spacing w:before="0" w:after="60" w:line="240" w:lineRule="auto"/>
      <w:rPr>
        <w:b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12E34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8D08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ECE7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5B212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4DEC4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DC7C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941B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71A6E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752A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B866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307C41C0"/>
    <w:multiLevelType w:val="singleLevel"/>
    <w:tmpl w:val="BBEA74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281783A"/>
    <w:multiLevelType w:val="hybridMultilevel"/>
    <w:tmpl w:val="1B9235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0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D1331"/>
    <w:rsid w:val="0001221A"/>
    <w:rsid w:val="00014D58"/>
    <w:rsid w:val="00043400"/>
    <w:rsid w:val="00043D76"/>
    <w:rsid w:val="00051533"/>
    <w:rsid w:val="000608A8"/>
    <w:rsid w:val="000978A8"/>
    <w:rsid w:val="000A1250"/>
    <w:rsid w:val="000C1EB6"/>
    <w:rsid w:val="00114075"/>
    <w:rsid w:val="00135B24"/>
    <w:rsid w:val="00173F93"/>
    <w:rsid w:val="001B048A"/>
    <w:rsid w:val="001B169C"/>
    <w:rsid w:val="001F0337"/>
    <w:rsid w:val="001F1519"/>
    <w:rsid w:val="00211B03"/>
    <w:rsid w:val="00233A44"/>
    <w:rsid w:val="002378EF"/>
    <w:rsid w:val="00244F59"/>
    <w:rsid w:val="002813E2"/>
    <w:rsid w:val="002860F4"/>
    <w:rsid w:val="0031342A"/>
    <w:rsid w:val="003445F0"/>
    <w:rsid w:val="00345AAE"/>
    <w:rsid w:val="00376C25"/>
    <w:rsid w:val="00376D0D"/>
    <w:rsid w:val="003959BB"/>
    <w:rsid w:val="003A6AEF"/>
    <w:rsid w:val="003A76C8"/>
    <w:rsid w:val="003F4D53"/>
    <w:rsid w:val="003F4D5F"/>
    <w:rsid w:val="00416CAC"/>
    <w:rsid w:val="00420164"/>
    <w:rsid w:val="004240C0"/>
    <w:rsid w:val="00434E8B"/>
    <w:rsid w:val="00463C27"/>
    <w:rsid w:val="004966CA"/>
    <w:rsid w:val="00506588"/>
    <w:rsid w:val="005113F2"/>
    <w:rsid w:val="00556325"/>
    <w:rsid w:val="0059663F"/>
    <w:rsid w:val="005A32E8"/>
    <w:rsid w:val="005B226F"/>
    <w:rsid w:val="005D53EF"/>
    <w:rsid w:val="005F74E6"/>
    <w:rsid w:val="00601142"/>
    <w:rsid w:val="00610885"/>
    <w:rsid w:val="00624383"/>
    <w:rsid w:val="00637FF5"/>
    <w:rsid w:val="00642DA8"/>
    <w:rsid w:val="00643C90"/>
    <w:rsid w:val="006903D3"/>
    <w:rsid w:val="00694D28"/>
    <w:rsid w:val="006955DD"/>
    <w:rsid w:val="006C0FA7"/>
    <w:rsid w:val="006E30D5"/>
    <w:rsid w:val="006E611D"/>
    <w:rsid w:val="00737EDB"/>
    <w:rsid w:val="00754DA3"/>
    <w:rsid w:val="007D3FA5"/>
    <w:rsid w:val="007E1C52"/>
    <w:rsid w:val="007E1ED1"/>
    <w:rsid w:val="007F6A53"/>
    <w:rsid w:val="008004DD"/>
    <w:rsid w:val="0082171C"/>
    <w:rsid w:val="0082364F"/>
    <w:rsid w:val="008259A0"/>
    <w:rsid w:val="008643B1"/>
    <w:rsid w:val="00886B58"/>
    <w:rsid w:val="008B7676"/>
    <w:rsid w:val="008E79DE"/>
    <w:rsid w:val="0091132B"/>
    <w:rsid w:val="0091494C"/>
    <w:rsid w:val="00921006"/>
    <w:rsid w:val="00944227"/>
    <w:rsid w:val="00970EC7"/>
    <w:rsid w:val="00972933"/>
    <w:rsid w:val="00982158"/>
    <w:rsid w:val="009963C0"/>
    <w:rsid w:val="009A15A0"/>
    <w:rsid w:val="009B628F"/>
    <w:rsid w:val="009C637C"/>
    <w:rsid w:val="009D2575"/>
    <w:rsid w:val="009D2B98"/>
    <w:rsid w:val="009E529C"/>
    <w:rsid w:val="00A07EDA"/>
    <w:rsid w:val="00A333A3"/>
    <w:rsid w:val="00A6498F"/>
    <w:rsid w:val="00A649E7"/>
    <w:rsid w:val="00A801C6"/>
    <w:rsid w:val="00A83C65"/>
    <w:rsid w:val="00A87196"/>
    <w:rsid w:val="00AA6B60"/>
    <w:rsid w:val="00AE6EAD"/>
    <w:rsid w:val="00B11B37"/>
    <w:rsid w:val="00B11D1D"/>
    <w:rsid w:val="00B146A2"/>
    <w:rsid w:val="00B17550"/>
    <w:rsid w:val="00B33B6E"/>
    <w:rsid w:val="00B867CE"/>
    <w:rsid w:val="00B876D1"/>
    <w:rsid w:val="00BA0455"/>
    <w:rsid w:val="00BA0A32"/>
    <w:rsid w:val="00BA0EDE"/>
    <w:rsid w:val="00BA10E2"/>
    <w:rsid w:val="00BA4837"/>
    <w:rsid w:val="00BD0CA7"/>
    <w:rsid w:val="00C0703F"/>
    <w:rsid w:val="00C24089"/>
    <w:rsid w:val="00C45F5E"/>
    <w:rsid w:val="00C47C85"/>
    <w:rsid w:val="00C567EA"/>
    <w:rsid w:val="00CA15D3"/>
    <w:rsid w:val="00CA2182"/>
    <w:rsid w:val="00CD23B8"/>
    <w:rsid w:val="00CE09ED"/>
    <w:rsid w:val="00CE1D7B"/>
    <w:rsid w:val="00D0610B"/>
    <w:rsid w:val="00D06786"/>
    <w:rsid w:val="00D21433"/>
    <w:rsid w:val="00D27967"/>
    <w:rsid w:val="00D65526"/>
    <w:rsid w:val="00D90F20"/>
    <w:rsid w:val="00D94306"/>
    <w:rsid w:val="00DA5309"/>
    <w:rsid w:val="00DA6BA1"/>
    <w:rsid w:val="00DC18A7"/>
    <w:rsid w:val="00DC3C2A"/>
    <w:rsid w:val="00DD1331"/>
    <w:rsid w:val="00DF7275"/>
    <w:rsid w:val="00DF7AE8"/>
    <w:rsid w:val="00E026FA"/>
    <w:rsid w:val="00E044D2"/>
    <w:rsid w:val="00E12D03"/>
    <w:rsid w:val="00E14156"/>
    <w:rsid w:val="00E15F53"/>
    <w:rsid w:val="00E308AD"/>
    <w:rsid w:val="00E33EDB"/>
    <w:rsid w:val="00E446AC"/>
    <w:rsid w:val="00E45055"/>
    <w:rsid w:val="00E52E7E"/>
    <w:rsid w:val="00E76D91"/>
    <w:rsid w:val="00E87304"/>
    <w:rsid w:val="00EA5EC2"/>
    <w:rsid w:val="00EE0F82"/>
    <w:rsid w:val="00F1649D"/>
    <w:rsid w:val="00F26C29"/>
    <w:rsid w:val="00F31074"/>
    <w:rsid w:val="00F53C58"/>
    <w:rsid w:val="00F56D81"/>
    <w:rsid w:val="00FA09BB"/>
    <w:rsid w:val="00FC77A8"/>
    <w:rsid w:val="00FC7932"/>
    <w:rsid w:val="00FE79D4"/>
    <w:rsid w:val="00FF0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0FA7"/>
    <w:pPr>
      <w:spacing w:before="140" w:after="140" w:line="280" w:lineRule="exact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6C0FA7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A649E7"/>
    <w:pPr>
      <w:keepNext/>
      <w:tabs>
        <w:tab w:val="left" w:pos="4253"/>
        <w:tab w:val="left" w:pos="4395"/>
        <w:tab w:val="left" w:pos="4678"/>
      </w:tabs>
      <w:outlineLvl w:val="1"/>
    </w:pPr>
    <w:rPr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A649E7"/>
    <w:pPr>
      <w:keepNext/>
      <w:outlineLvl w:val="2"/>
    </w:pPr>
    <w:rPr>
      <w:b/>
      <w:sz w:val="22"/>
      <w:szCs w:val="22"/>
    </w:rPr>
  </w:style>
  <w:style w:type="paragraph" w:styleId="Heading4">
    <w:name w:val="heading 4"/>
    <w:basedOn w:val="Normal"/>
    <w:next w:val="Normal"/>
    <w:qFormat/>
    <w:rsid w:val="006C0FA7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C0FA7"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6C0FA7"/>
    <w:pPr>
      <w:keepNext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rsid w:val="006C0FA7"/>
    <w:pPr>
      <w:keepNext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C0FA7"/>
    <w:pPr>
      <w:tabs>
        <w:tab w:val="center" w:pos="4153"/>
        <w:tab w:val="right" w:pos="8306"/>
      </w:tabs>
    </w:pPr>
  </w:style>
  <w:style w:type="paragraph" w:styleId="Footer">
    <w:name w:val="footer"/>
    <w:basedOn w:val="FootnoteText"/>
    <w:link w:val="FooterChar"/>
    <w:rsid w:val="001F0337"/>
    <w:rPr>
      <w:sz w:val="18"/>
      <w:szCs w:val="18"/>
    </w:rPr>
  </w:style>
  <w:style w:type="character" w:styleId="Strong">
    <w:name w:val="Strong"/>
    <w:basedOn w:val="DefaultParagraphFont"/>
    <w:qFormat/>
    <w:rsid w:val="006C0FA7"/>
    <w:rPr>
      <w:b/>
    </w:rPr>
  </w:style>
  <w:style w:type="paragraph" w:customStyle="1" w:styleId="Header-Info">
    <w:name w:val="Header - Info"/>
    <w:basedOn w:val="Normal"/>
    <w:rsid w:val="006C0FA7"/>
    <w:pPr>
      <w:spacing w:before="0" w:after="0" w:line="240" w:lineRule="auto"/>
    </w:pPr>
    <w:rPr>
      <w:b/>
      <w:sz w:val="18"/>
    </w:rPr>
  </w:style>
  <w:style w:type="paragraph" w:customStyle="1" w:styleId="Header-Field">
    <w:name w:val="Header - Field"/>
    <w:basedOn w:val="Header-Info"/>
    <w:rsid w:val="006C0FA7"/>
    <w:rPr>
      <w:b w:val="0"/>
    </w:rPr>
  </w:style>
  <w:style w:type="character" w:styleId="PageNumber">
    <w:name w:val="page number"/>
    <w:basedOn w:val="DefaultParagraphFont"/>
    <w:rsid w:val="00921006"/>
  </w:style>
  <w:style w:type="paragraph" w:styleId="FootnoteText">
    <w:name w:val="footnote text"/>
    <w:basedOn w:val="Normal"/>
    <w:link w:val="FootnoteTextChar"/>
    <w:semiHidden/>
    <w:rsid w:val="008B7676"/>
  </w:style>
  <w:style w:type="character" w:styleId="FootnoteReference">
    <w:name w:val="footnote reference"/>
    <w:basedOn w:val="DefaultParagraphFont"/>
    <w:semiHidden/>
    <w:rsid w:val="008B7676"/>
    <w:rPr>
      <w:vertAlign w:val="superscript"/>
    </w:rPr>
  </w:style>
  <w:style w:type="character" w:styleId="Hyperlink">
    <w:name w:val="Hyperlink"/>
    <w:basedOn w:val="DefaultParagraphFont"/>
    <w:rsid w:val="00B146A2"/>
    <w:rPr>
      <w:color w:val="000080"/>
      <w:u w:val="single"/>
    </w:rPr>
  </w:style>
  <w:style w:type="paragraph" w:customStyle="1" w:styleId="quote">
    <w:name w:val="quote"/>
    <w:basedOn w:val="Normal"/>
    <w:rsid w:val="001F0337"/>
    <w:pPr>
      <w:tabs>
        <w:tab w:val="left" w:pos="8789"/>
      </w:tabs>
      <w:ind w:left="284" w:right="571"/>
    </w:pPr>
  </w:style>
  <w:style w:type="character" w:customStyle="1" w:styleId="FootnoteTextChar">
    <w:name w:val="Footnote Text Char"/>
    <w:basedOn w:val="DefaultParagraphFont"/>
    <w:link w:val="FootnoteText"/>
    <w:rsid w:val="001F0337"/>
    <w:rPr>
      <w:rFonts w:ascii="Arial" w:hAnsi="Arial"/>
      <w:lang w:val="en-GB" w:eastAsia="en-GB" w:bidi="ar-SA"/>
    </w:rPr>
  </w:style>
  <w:style w:type="character" w:customStyle="1" w:styleId="FooterChar">
    <w:name w:val="Footer Char"/>
    <w:basedOn w:val="FootnoteTextChar"/>
    <w:link w:val="Footer"/>
    <w:rsid w:val="001F0337"/>
    <w:rPr>
      <w:sz w:val="18"/>
      <w:szCs w:val="18"/>
    </w:rPr>
  </w:style>
  <w:style w:type="table" w:styleId="TableGrid">
    <w:name w:val="Table Grid"/>
    <w:basedOn w:val="TableNormal"/>
    <w:rsid w:val="00CE09ED"/>
    <w:pPr>
      <w:spacing w:before="140" w:after="140" w:line="28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com/rama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an.hayward@renishaw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387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Raman images now in high definition</vt:lpstr>
    </vt:vector>
  </TitlesOfParts>
  <Company>Barneys</Company>
  <LinksUpToDate>false</LinksUpToDate>
  <CharactersWithSpaces>2774</CharactersWithSpaces>
  <SharedDoc>false</SharedDoc>
  <HLinks>
    <vt:vector size="24" baseType="variant">
      <vt:variant>
        <vt:i4>4915282</vt:i4>
      </vt:variant>
      <vt:variant>
        <vt:i4>9</vt:i4>
      </vt:variant>
      <vt:variant>
        <vt:i4>0</vt:i4>
      </vt:variant>
      <vt:variant>
        <vt:i4>5</vt:i4>
      </vt:variant>
      <vt:variant>
        <vt:lpwstr>http://www.renishaw.com/raman</vt:lpwstr>
      </vt:variant>
      <vt:variant>
        <vt:lpwstr/>
      </vt:variant>
      <vt:variant>
        <vt:i4>4063313</vt:i4>
      </vt:variant>
      <vt:variant>
        <vt:i4>6</vt:i4>
      </vt:variant>
      <vt:variant>
        <vt:i4>0</vt:i4>
      </vt:variant>
      <vt:variant>
        <vt:i4>5</vt:i4>
      </vt:variant>
      <vt:variant>
        <vt:lpwstr>mailto:ian.hayward@renishaw.com</vt:lpwstr>
      </vt:variant>
      <vt:variant>
        <vt:lpwstr/>
      </vt:variant>
      <vt:variant>
        <vt:i4>4915282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http://www.renishaw.com/raman</vt:lpwstr>
      </vt:variant>
      <vt:variant>
        <vt:lpwstr/>
      </vt:variant>
      <vt:variant>
        <vt:i4>4063313</vt:i4>
      </vt:variant>
      <vt:variant>
        <vt:i4>0</vt:i4>
      </vt:variant>
      <vt:variant>
        <vt:i4>0</vt:i4>
      </vt:variant>
      <vt:variant>
        <vt:i4>5</vt:i4>
      </vt:variant>
      <vt:variant>
        <vt:lpwstr>mailto:ian.hayward@renishaw.com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Raman images now in high definition</dc:title>
  <dc:creator>Renishaw</dc:creator>
  <cp:lastModifiedBy>jc137594</cp:lastModifiedBy>
  <cp:revision>3</cp:revision>
  <cp:lastPrinted>2014-03-12T10:45:00Z</cp:lastPrinted>
  <dcterms:created xsi:type="dcterms:W3CDTF">2014-03-12T10:23:00Z</dcterms:created>
  <dcterms:modified xsi:type="dcterms:W3CDTF">2014-03-12T10:47:00Z</dcterms:modified>
</cp:coreProperties>
</file>