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84" w:rsidRPr="008203FA" w:rsidRDefault="00B13929" w:rsidP="008203FA">
      <w:pPr>
        <w:spacing w:line="360" w:lineRule="auto"/>
        <w:ind w:right="567"/>
        <w:rPr>
          <w:rStyle w:val="A1"/>
          <w:rFonts w:ascii="Arial" w:hAnsi="Arial" w:cs="Arial"/>
          <w:b w:val="0"/>
          <w:bCs w:val="0"/>
          <w:i/>
          <w:color w:val="auto"/>
          <w:sz w:val="20"/>
          <w:szCs w:val="20"/>
        </w:rPr>
      </w:pPr>
      <w:bookmarkStart w:id="0" w:name="OLE_LINK4"/>
      <w:bookmarkStart w:id="1" w:name="OLE_LINK5"/>
      <w:r>
        <w:rPr>
          <w:rFonts w:ascii="Arial" w:hAnsi="Arial" w:cs="Arial"/>
          <w:i/>
          <w:noProof/>
          <w:lang w:val="en-GB" w:eastAsia="ko-KR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OLE_LINK2"/>
      <w:bookmarkStart w:id="3" w:name="OLE_LINK1"/>
      <w:bookmarkStart w:id="4" w:name="OLE_LINK3"/>
      <w:r>
        <w:rPr>
          <w:rStyle w:val="A1"/>
          <w:rFonts w:ascii="Arial" w:hAnsi="Arial"/>
          <w:color w:val="000000"/>
          <w:sz w:val="20"/>
        </w:rPr>
        <w:t xml:space="preserve">Primeiro quadro de bicicleta produzido por impressão 3D em metal pela Renishaw para a Empire Cycles </w:t>
      </w:r>
    </w:p>
    <w:bookmarkEnd w:id="0"/>
    <w:bookmarkEnd w:id="1"/>
    <w:bookmarkEnd w:id="2"/>
    <w:bookmarkEnd w:id="3"/>
    <w:bookmarkEnd w:id="4"/>
    <w:p w:rsidR="00733884" w:rsidRPr="00733884" w:rsidRDefault="00733884" w:rsidP="00733884">
      <w:pPr>
        <w:autoSpaceDE w:val="0"/>
        <w:autoSpaceDN w:val="0"/>
        <w:adjustRightInd w:val="0"/>
        <w:rPr>
          <w:color w:val="000000"/>
        </w:rPr>
      </w:pPr>
    </w:p>
    <w:p w:rsidR="00733884" w:rsidRDefault="00733884" w:rsidP="00733884">
      <w:pPr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Renishaw, a única fabricante no Reino Unido de máquinas de fabricação aditiva que imprime peças metálicas, colaborou com uma empresa britânica líder de projeto e fabricação de bicicletas para criar o primeiro quadro metálico de bicicleta impresso em 3D no mundo. A Empire Cycles projetou a montain bike para obter vantagem da tecnologia de fabricação aditiva da Renishaw, o que permitiu a criação de um quadro de titânio resistente e leve utilizando a otimização topológica - o novo quadro é cerca de 33% mais leve do que o original. </w:t>
      </w:r>
    </w:p>
    <w:p w:rsidR="00733884" w:rsidRDefault="00733884" w:rsidP="00733884">
      <w:pPr>
        <w:rPr>
          <w:rFonts w:ascii="Arial" w:hAnsi="Arial" w:cs="Arial"/>
          <w:color w:val="000000"/>
        </w:rPr>
      </w:pPr>
    </w:p>
    <w:p w:rsidR="00733884" w:rsidRDefault="00733884" w:rsidP="00733884">
      <w:p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O quadro foi fabricado aditivamente com liga de titânio em seções e em seguida unido.  Isto oferece uma série de vantagens: </w:t>
      </w:r>
    </w:p>
    <w:p w:rsidR="00733884" w:rsidRDefault="00733884" w:rsidP="0073388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Liberdade de projeto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Iterações rápidas; flexibilidade para efetuar melhorias de projeto diretamente na produção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Capacidade para fazer as formas derivadas da otimização topológica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Máxima capacidade de ajuste - produzir peças individuais tão facilmente quanto lotes de produção</w:t>
      </w:r>
    </w:p>
    <w:p w:rsidR="00733884" w:rsidRDefault="00733884" w:rsidP="0073388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 Construção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Formas complexas com características de maior resistência interna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Estruturas ocas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Características incorporadas, tais como o nome do ciclista </w:t>
      </w:r>
    </w:p>
    <w:p w:rsidR="00733884" w:rsidRDefault="00733884" w:rsidP="0073388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Desempenho, liga de titânio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Suporte do selim 44% mais leve do que a versão de liga de alumínio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Extremamente resistente - testada conforme EN 14766 </w:t>
      </w:r>
    </w:p>
    <w:p w:rsidR="00733884" w:rsidRDefault="00733884" w:rsidP="00733884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Resistente à corrosão e longa vida útil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3884" w:rsidRDefault="00733884" w:rsidP="00733884">
      <w:pPr>
        <w:pStyle w:val="Pa4"/>
        <w:spacing w:after="160" w:line="240" w:lineRule="auto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Empire Cycles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A Empire Cycles é a única empresa britânica que projeta e produz bicicletas no noroeste da Inglaterra. Utilizando com entusiasmo a notável engenharia britânica para criar produtos de elite, a empresa oferece projetos inovadores para os ciclistas de montanha em todo mundo.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Trabalhando juntas, a Renishaw e a Empire Cycles otimizaram o projeto da bicicleta para a fabricação aditiva, eliminando muitas das superfícies orientadas para baixo que, de outra forma, teriam necessitado de estruturas de apoio dispendiosas . </w:t>
      </w:r>
    </w:p>
    <w:p w:rsidR="00951E2D" w:rsidRPr="00951E2D" w:rsidRDefault="00951E2D" w:rsidP="00951E2D">
      <w:pPr>
        <w:pStyle w:val="Default"/>
      </w:pP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Quão resistente ela é?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A ligas de titânio possuem Resistência à Tração Máxima (RTM) acima de 900 MPa quando processadas utilizado a fabricação aditiva, sendo atingidas densidades quase perfeitas acima de 99,7%; isto é melhor do que a fundição, pois qualquer porosidade é pequena e esférica, tendo efeito reduzido sobre a resistência.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O objetivo do projeto é produzir uma bicicleta plenamente funcional, assim o suporte do selim foi testado utilizando a norma para bicicletas de montanha EN 14766; ele resistiu a 50 000 ciclos de 1 200 N. Os testes continuaram até 6 vezes o padrão sem falhas.</w:t>
      </w:r>
    </w:p>
    <w:p w:rsidR="00733884" w:rsidRDefault="00733884" w:rsidP="00733884">
      <w:pPr>
        <w:pStyle w:val="Default"/>
        <w:spacing w:before="34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Os testes do quadro completo da bicicleta continuarão, seja no laboratório utilizando o Bureau Veritas do Reino Unido, seja nas montanhas, utilizando sensores portáteis em parceria com a Universidade Swansea.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O que é otimização topológica?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Da palavra grega "topo", que significa lugar, o software de otimização topológica é o termo atribuído aos programas utilizados para determinar o 'lugar lógico" para o material - normalmente utilizando passos iterativos e análise de elementos finitos. O material é removido das áreas de baixa tensão até ser alcançado um design otimizado para suportar a carga. O modelo resultante é leve (devido ao volume reduzido) e resistente. O desafio histórico na fabricação destas formas agora pode ser vencido com a fabricação aditiva, permitindo que estes modelos 3D otimizados sejam produzidos fisicamente.</w:t>
      </w:r>
    </w:p>
    <w:p w:rsidR="00733884" w:rsidRDefault="00733884" w:rsidP="00733884">
      <w:pPr>
        <w:pStyle w:val="Default"/>
        <w:rPr>
          <w:rFonts w:ascii="Arial" w:hAnsi="Arial" w:cs="Arial"/>
          <w:sz w:val="20"/>
          <w:szCs w:val="20"/>
        </w:rPr>
      </w:pP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Quão leve ela é?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As ligas de titânio são mais densas do que ligas de alumínio, com densidades relativas de aprox. 4 g/cm</w:t>
      </w:r>
      <w:r>
        <w:rPr>
          <w:rFonts w:ascii="Arial" w:hAnsi="Arial"/>
          <w:color w:val="000000"/>
          <w:sz w:val="20"/>
          <w:vertAlign w:val="superscript"/>
        </w:rPr>
        <w:t>3</w:t>
      </w:r>
      <w:r>
        <w:rPr>
          <w:rFonts w:ascii="Arial" w:hAnsi="Arial"/>
          <w:color w:val="000000"/>
          <w:sz w:val="20"/>
        </w:rPr>
        <w:t xml:space="preserve"> e 3 g/cm</w:t>
      </w:r>
      <w:r>
        <w:rPr>
          <w:rFonts w:ascii="Arial" w:hAnsi="Arial"/>
          <w:color w:val="000000"/>
          <w:sz w:val="20"/>
          <w:vertAlign w:val="superscript"/>
        </w:rPr>
        <w:t>3</w:t>
      </w:r>
      <w:r>
        <w:rPr>
          <w:rFonts w:ascii="Arial" w:hAnsi="Arial"/>
          <w:color w:val="000000"/>
          <w:sz w:val="20"/>
        </w:rPr>
        <w:t xml:space="preserve"> respectivamente. Portanto, a única forma de fazer uma versão com liga de titânio mais leve do que a sua contraparte com liga de alumínio é alterar significativamente o projeto para remover qualquer material que não contribua para a resistência global da peça.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O suporte de selim original, em liga de alumínio pesa 360 g e a versão oca em titânio pesa 200 g, uma economia de peso de 44%.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Esta é apenas a primeira iteração; com mais análises e testes ele pode ser reduzido ainda mais. </w:t>
      </w:r>
    </w:p>
    <w:p w:rsidR="00733884" w:rsidRDefault="00733884" w:rsidP="00733884">
      <w:pPr>
        <w:pStyle w:val="Default"/>
        <w:spacing w:before="34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 quadro de bicicleta original pesava 2100 g. Reprojetado para a fabricação aditiva, o peso caiu para 1400 g, uma economia de peso de 33%.</w:t>
      </w:r>
    </w:p>
    <w:p w:rsidR="00733884" w:rsidRDefault="00733884" w:rsidP="00733884">
      <w:pPr>
        <w:pStyle w:val="Default"/>
        <w:spacing w:before="34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Existem bicicletas mais leves em fibra de carbono, mas Chris Williams, diretor geral da Empire Cycles, pesquisou o assunto e diz que "a durabilidade de uma bicicleta de fibra de carbono não pode ser comparada a uma de metal, elas são ótimas bicicletas de estrada, mas quando você se lança para baixo em uma montanha, corre o risco de danificar o quadro. Eu sobredimensiono minhas bicicletas para assegurar que não haja reclamações de garantia". </w:t>
      </w:r>
    </w:p>
    <w:p w:rsidR="00733884" w:rsidRDefault="00733884" w:rsidP="00733884">
      <w:pPr>
        <w:pStyle w:val="Default"/>
        <w:spacing w:before="340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Como o projeto foi gerenciado?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O Chris já havia produzido uma réplica impressa em 3D em tamanho real da sua bicicleta atual antes de enviá-la para a Renishaw, assim ele tinha uma boa idéia do que queria alcançar.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A Renishaw inicialmente concordou em otimizar e fabricar somente o suporte do selim, mas após o êxito deste processo, decidiu que o quadro inteiro era um objetivo útil. Chris atualizou seu projeto com a orientação da equipe de aplicações da Renishaw sobre o que iria funcionar bem, e o quadro foi seccionado para que a altura construtiva de 300 mm da máquina AM250 fosse plenamente utilizada.</w:t>
      </w:r>
    </w:p>
    <w:p w:rsidR="00FC2EF5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O principal benefício para a Empire Cycles são as vantagens de desempenho que este método de construção confere. O projeto possui todas as vantagens de uma construção monobloco de aço prensado utilizada em motos e carros, sem o investimento em ferramentas que seria proibitivo para um pequeno fabricante. 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O potencial de desempenho ainda não foi completamente explorado, e queremos continuar a desenvolver o projeto. Como o ferramental é desnecessário, melhorias contínuas de projeto podem ser realizadas facilmente. Como o custo da peça é baseado no volume e não na complexidade, algumas peças muito leves serão possíveis a um custo mínimo.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Pesquisas sobre métodos de colagem resultaram no fornecimento do adesivo pela Moldlife e a disponibilização das instalações de teste pelos especialistas da 3M. Continuaremos a desenvolver isto em parceria para observar melhorias iterativas nos métodos de colagem, como acabamentos em superfícies específicas. </w:t>
      </w:r>
    </w:p>
    <w:p w:rsidR="00733884" w:rsidRDefault="00733884" w:rsidP="00733884">
      <w:pPr>
        <w:pStyle w:val="Pa4"/>
        <w:spacing w:after="1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lastRenderedPageBreak/>
        <w:t xml:space="preserve">As rodas, o sistema de transmissão e os componentes necessários para terminar a bicicleta foram fornecidas pela Hope Technology Ltd. </w:t>
      </w:r>
    </w:p>
    <w:p w:rsidR="00A61FA6" w:rsidRDefault="00733884" w:rsidP="00EB5C72">
      <w:pPr>
        <w:pStyle w:val="Default"/>
        <w:spacing w:before="34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Este projeto mostrou que podem ser obtidos resultados excelentes graças à estreita colaboração com o cliente. Se você possui uma peça que pode se beneficiar da fabricação aditiva, contate o escritório Renishaw local para mais informações.</w:t>
      </w:r>
    </w:p>
    <w:p w:rsidR="0029135E" w:rsidRDefault="0029135E" w:rsidP="00EB5C72">
      <w:pPr>
        <w:pStyle w:val="Default"/>
        <w:spacing w:before="340"/>
        <w:rPr>
          <w:rFonts w:ascii="Arial" w:hAnsi="Arial" w:cs="Arial"/>
          <w:sz w:val="20"/>
          <w:szCs w:val="20"/>
        </w:rPr>
      </w:pPr>
    </w:p>
    <w:p w:rsidR="0029135E" w:rsidRDefault="003E6169" w:rsidP="00EB5C72">
      <w:pPr>
        <w:pStyle w:val="Default"/>
        <w:spacing w:before="340"/>
        <w:rPr>
          <w:rFonts w:ascii="Arial" w:hAnsi="Arial" w:cs="Arial"/>
          <w:sz w:val="20"/>
          <w:szCs w:val="20"/>
        </w:rPr>
      </w:pPr>
      <w:hyperlink r:id="rId9">
        <w:r w:rsidR="0029135E">
          <w:rPr>
            <w:rStyle w:val="Hyperlink"/>
            <w:rFonts w:ascii="Arial" w:hAnsi="Arial"/>
            <w:sz w:val="20"/>
          </w:rPr>
          <w:t>www.renishaw.com.br/empire</w:t>
        </w:r>
      </w:hyperlink>
    </w:p>
    <w:p w:rsidR="0029135E" w:rsidRPr="00EB5C72" w:rsidRDefault="0029135E" w:rsidP="00EB5C72">
      <w:pPr>
        <w:pStyle w:val="Default"/>
        <w:spacing w:before="340"/>
        <w:rPr>
          <w:rFonts w:ascii="Arial" w:hAnsi="Arial" w:cs="Arial"/>
          <w:sz w:val="20"/>
          <w:szCs w:val="20"/>
        </w:rPr>
      </w:pPr>
    </w:p>
    <w:sectPr w:rsidR="0029135E" w:rsidRPr="00EB5C72" w:rsidSect="005839CA">
      <w:type w:val="continuous"/>
      <w:pgSz w:w="11907" w:h="16840" w:code="9"/>
      <w:pgMar w:top="1440" w:right="850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7DA" w:rsidRDefault="00A557DA" w:rsidP="002E2F8C">
      <w:r>
        <w:separator/>
      </w:r>
    </w:p>
  </w:endnote>
  <w:endnote w:type="continuationSeparator" w:id="0">
    <w:p w:rsidR="00A557DA" w:rsidRDefault="00A557DA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7DA" w:rsidRDefault="00A557DA" w:rsidP="002E2F8C">
      <w:r>
        <w:separator/>
      </w:r>
    </w:p>
  </w:footnote>
  <w:footnote w:type="continuationSeparator" w:id="0">
    <w:p w:rsidR="00A557DA" w:rsidRDefault="00A557DA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37D7F"/>
    <w:multiLevelType w:val="hybridMultilevel"/>
    <w:tmpl w:val="0CFA27EE"/>
    <w:lvl w:ilvl="0" w:tplc="80B63B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66E5"/>
    <w:rsid w:val="0006668E"/>
    <w:rsid w:val="00094AE7"/>
    <w:rsid w:val="000B6575"/>
    <w:rsid w:val="00103628"/>
    <w:rsid w:val="0012029C"/>
    <w:rsid w:val="0015648D"/>
    <w:rsid w:val="0016753A"/>
    <w:rsid w:val="00180B30"/>
    <w:rsid w:val="00182797"/>
    <w:rsid w:val="001926D7"/>
    <w:rsid w:val="00197F83"/>
    <w:rsid w:val="0021225A"/>
    <w:rsid w:val="00226A50"/>
    <w:rsid w:val="00227CE4"/>
    <w:rsid w:val="00235662"/>
    <w:rsid w:val="002469DB"/>
    <w:rsid w:val="0029135E"/>
    <w:rsid w:val="002E2F8C"/>
    <w:rsid w:val="002E3394"/>
    <w:rsid w:val="00330178"/>
    <w:rsid w:val="003377F3"/>
    <w:rsid w:val="00361131"/>
    <w:rsid w:val="003647B3"/>
    <w:rsid w:val="0037242B"/>
    <w:rsid w:val="00376C29"/>
    <w:rsid w:val="00381AE5"/>
    <w:rsid w:val="00387027"/>
    <w:rsid w:val="00392EF6"/>
    <w:rsid w:val="0039382D"/>
    <w:rsid w:val="00394B4F"/>
    <w:rsid w:val="003D5D29"/>
    <w:rsid w:val="003E6169"/>
    <w:rsid w:val="003E6E81"/>
    <w:rsid w:val="003F2730"/>
    <w:rsid w:val="00407D9A"/>
    <w:rsid w:val="00443380"/>
    <w:rsid w:val="00477885"/>
    <w:rsid w:val="004863E7"/>
    <w:rsid w:val="00490E55"/>
    <w:rsid w:val="004930B0"/>
    <w:rsid w:val="0049414C"/>
    <w:rsid w:val="004C5163"/>
    <w:rsid w:val="004D54B7"/>
    <w:rsid w:val="004F5243"/>
    <w:rsid w:val="00546FE4"/>
    <w:rsid w:val="005717D2"/>
    <w:rsid w:val="005839CA"/>
    <w:rsid w:val="005A7A54"/>
    <w:rsid w:val="005E12EB"/>
    <w:rsid w:val="00644F61"/>
    <w:rsid w:val="0065468E"/>
    <w:rsid w:val="006771C1"/>
    <w:rsid w:val="00694EDE"/>
    <w:rsid w:val="00696544"/>
    <w:rsid w:val="006C2C75"/>
    <w:rsid w:val="006E27A3"/>
    <w:rsid w:val="006E4D82"/>
    <w:rsid w:val="0073088A"/>
    <w:rsid w:val="00733884"/>
    <w:rsid w:val="00760943"/>
    <w:rsid w:val="00775194"/>
    <w:rsid w:val="00782B0E"/>
    <w:rsid w:val="007C4DCE"/>
    <w:rsid w:val="008203FA"/>
    <w:rsid w:val="00832112"/>
    <w:rsid w:val="00851450"/>
    <w:rsid w:val="00864808"/>
    <w:rsid w:val="00871A8A"/>
    <w:rsid w:val="008757C5"/>
    <w:rsid w:val="00886A17"/>
    <w:rsid w:val="008908AE"/>
    <w:rsid w:val="008D3B4D"/>
    <w:rsid w:val="008E107B"/>
    <w:rsid w:val="008E2064"/>
    <w:rsid w:val="00910A83"/>
    <w:rsid w:val="009257D0"/>
    <w:rsid w:val="00951E2D"/>
    <w:rsid w:val="009B326C"/>
    <w:rsid w:val="00A32C35"/>
    <w:rsid w:val="00A36168"/>
    <w:rsid w:val="00A557DA"/>
    <w:rsid w:val="00A61FA6"/>
    <w:rsid w:val="00A73DF3"/>
    <w:rsid w:val="00A97343"/>
    <w:rsid w:val="00AE536A"/>
    <w:rsid w:val="00AF6528"/>
    <w:rsid w:val="00B11FD3"/>
    <w:rsid w:val="00B13929"/>
    <w:rsid w:val="00B35AA9"/>
    <w:rsid w:val="00B53C11"/>
    <w:rsid w:val="00B61F67"/>
    <w:rsid w:val="00B70DAB"/>
    <w:rsid w:val="00C00471"/>
    <w:rsid w:val="00C244CC"/>
    <w:rsid w:val="00C30887"/>
    <w:rsid w:val="00C47966"/>
    <w:rsid w:val="00CB0C2C"/>
    <w:rsid w:val="00CC4B43"/>
    <w:rsid w:val="00CF722A"/>
    <w:rsid w:val="00D20622"/>
    <w:rsid w:val="00D92177"/>
    <w:rsid w:val="00D94955"/>
    <w:rsid w:val="00D97E36"/>
    <w:rsid w:val="00E136FA"/>
    <w:rsid w:val="00E73435"/>
    <w:rsid w:val="00E92CCB"/>
    <w:rsid w:val="00EA2D9B"/>
    <w:rsid w:val="00EA7F08"/>
    <w:rsid w:val="00EB5C72"/>
    <w:rsid w:val="00F05286"/>
    <w:rsid w:val="00F30D7C"/>
    <w:rsid w:val="00F560D5"/>
    <w:rsid w:val="00F71F07"/>
    <w:rsid w:val="00F81452"/>
    <w:rsid w:val="00FA3F2E"/>
    <w:rsid w:val="00FB0B5D"/>
    <w:rsid w:val="00FC2EF5"/>
    <w:rsid w:val="00FC7AE9"/>
    <w:rsid w:val="00FF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semiHidden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887"/>
    <w:rPr>
      <w:lang w:eastAsia="pt-BR"/>
    </w:rPr>
  </w:style>
  <w:style w:type="paragraph" w:customStyle="1" w:styleId="Default">
    <w:name w:val="Default"/>
    <w:rsid w:val="00733884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733884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33884"/>
    <w:rPr>
      <w:rFonts w:ascii="Helvetica" w:hAnsi="Helvetica" w:cs="Helvetica" w:hint="default"/>
      <w:b/>
      <w:bCs/>
      <w:color w:val="FFFFFF"/>
      <w:sz w:val="40"/>
      <w:szCs w:val="40"/>
    </w:rPr>
  </w:style>
  <w:style w:type="character" w:customStyle="1" w:styleId="A0">
    <w:name w:val="A0"/>
    <w:uiPriority w:val="99"/>
    <w:rsid w:val="00733884"/>
    <w:rPr>
      <w:rFonts w:ascii="Helvetica" w:hAnsi="Helvetica" w:cs="Helvetica" w:hint="default"/>
      <w:b/>
      <w:bCs/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.br/emp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FB0CB-ACDE-4094-B1F5-C9EBD65E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metal 3D printed bicycle frame manufactured by Renishaw for Empire Cycles </vt:lpstr>
    </vt:vector>
  </TitlesOfParts>
  <Company>Renishaw PLC</Company>
  <LinksUpToDate>false</LinksUpToDate>
  <CharactersWithSpaces>6565</CharactersWithSpaces>
  <SharedDoc>false</SharedDoc>
  <HLinks>
    <vt:vector size="6" baseType="variant"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http://www.renishaw.com/empire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Primeiro quadro de bicicleta produzido por impressão 3D em metal pela Renishaw para a Empire Cycles  </dc:title>
  <dc:creator>Renishaw</dc:creator>
  <cp:lastModifiedBy>Jo Green</cp:lastModifiedBy>
  <cp:revision>3</cp:revision>
  <cp:lastPrinted>2011-08-09T19:37:00Z</cp:lastPrinted>
  <dcterms:created xsi:type="dcterms:W3CDTF">2014-02-27T00:43:00Z</dcterms:created>
  <dcterms:modified xsi:type="dcterms:W3CDTF">2014-06-16T22:50:00Z</dcterms:modified>
</cp:coreProperties>
</file>