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1" w:rsidRPr="0071691B" w:rsidRDefault="00547DE1" w:rsidP="007A1993">
      <w:pPr>
        <w:rPr>
          <w:rFonts w:ascii="Arial" w:hAnsi="Arial" w:cs="Arial"/>
          <w:b/>
          <w:sz w:val="24"/>
        </w:rPr>
      </w:pPr>
    </w:p>
    <w:p w:rsidR="00C51DD7" w:rsidRPr="00236122" w:rsidRDefault="001254EB" w:rsidP="007A1993">
      <w:pPr>
        <w:rPr>
          <w:rFonts w:ascii="Arial" w:hAnsi="Arial" w:cs="Arial"/>
          <w:b/>
          <w:sz w:val="28"/>
          <w:lang w:val="fr-FR"/>
        </w:rPr>
      </w:pPr>
      <w:r w:rsidRPr="001254EB">
        <w:rPr>
          <w:rFonts w:ascii="Arial" w:hAnsi="Arial" w:cs="Arial"/>
          <w:b/>
          <w:sz w:val="28"/>
          <w:lang w:val="fr-FR"/>
        </w:rPr>
        <w:t>Nouvelles de Renishaw</w:t>
      </w:r>
    </w:p>
    <w:p w:rsidR="00C51DD7" w:rsidRPr="00236122" w:rsidRDefault="00C51DD7" w:rsidP="007A1993">
      <w:pPr>
        <w:rPr>
          <w:rFonts w:ascii="Arial" w:hAnsi="Arial" w:cs="Arial"/>
          <w:b/>
          <w:sz w:val="24"/>
          <w:lang w:val="fr-FR"/>
        </w:rPr>
      </w:pPr>
    </w:p>
    <w:p w:rsidR="00C51DD7" w:rsidRPr="007E543F" w:rsidRDefault="00C51DD7" w:rsidP="007A1993">
      <w:pPr>
        <w:rPr>
          <w:rFonts w:ascii="Arial" w:hAnsi="Arial" w:cs="Arial"/>
          <w:i/>
          <w:lang w:val="fr-FR"/>
        </w:rPr>
      </w:pPr>
    </w:p>
    <w:p w:rsidR="007A1993" w:rsidRPr="0071691B" w:rsidRDefault="007E543F" w:rsidP="007A1993">
      <w:pPr>
        <w:rPr>
          <w:rFonts w:ascii="Arial" w:hAnsi="Arial" w:cs="Arial"/>
          <w:i/>
          <w:lang w:val="fr-FR"/>
        </w:rPr>
      </w:pPr>
      <w:r w:rsidRPr="007E543F">
        <w:rPr>
          <w:rFonts w:ascii="Arial" w:hAnsi="Arial" w:cs="Arial"/>
          <w:i/>
          <w:lang w:val="fr-FR"/>
        </w:rPr>
        <w:t xml:space="preserve">Juillet </w:t>
      </w:r>
      <w:r w:rsidR="001275F2" w:rsidRPr="0071691B">
        <w:rPr>
          <w:rFonts w:ascii="Arial" w:hAnsi="Arial" w:cs="Arial"/>
          <w:i/>
          <w:lang w:val="fr-FR"/>
        </w:rPr>
        <w:t xml:space="preserve">2014 - pour diffusion </w:t>
      </w:r>
      <w:r w:rsidR="000B1817" w:rsidRPr="0071691B">
        <w:rPr>
          <w:rFonts w:ascii="Arial" w:hAnsi="Arial" w:cs="Arial"/>
          <w:i/>
          <w:lang w:val="fr-FR"/>
        </w:rPr>
        <w:t>immé</w:t>
      </w:r>
      <w:r w:rsidR="001275F2" w:rsidRPr="0071691B">
        <w:rPr>
          <w:rFonts w:ascii="Arial" w:hAnsi="Arial" w:cs="Arial"/>
          <w:i/>
          <w:lang w:val="fr-FR"/>
        </w:rPr>
        <w:t xml:space="preserve">diate. Plus d’informations: Chris Pockett, +44 (0) 1453 524133. </w:t>
      </w:r>
    </w:p>
    <w:p w:rsidR="007A1993" w:rsidRPr="0071691B" w:rsidRDefault="007A1993" w:rsidP="007A1993">
      <w:pPr>
        <w:spacing w:before="240"/>
        <w:rPr>
          <w:rFonts w:ascii="Arial" w:hAnsi="Arial" w:cs="Arial"/>
          <w:b/>
          <w:sz w:val="24"/>
          <w:szCs w:val="24"/>
          <w:lang w:val="fr-FR"/>
        </w:rPr>
      </w:pPr>
    </w:p>
    <w:p w:rsidR="00B650BE" w:rsidRPr="0071691B" w:rsidRDefault="001275F2" w:rsidP="007A1993">
      <w:pPr>
        <w:spacing w:before="240"/>
        <w:rPr>
          <w:rFonts w:ascii="Arial" w:hAnsi="Arial" w:cs="Arial"/>
          <w:b/>
          <w:sz w:val="24"/>
          <w:szCs w:val="24"/>
          <w:lang w:val="fr-FR"/>
        </w:rPr>
      </w:pPr>
      <w:bookmarkStart w:id="0" w:name="OLE_LINK1"/>
      <w:bookmarkStart w:id="1" w:name="OLE_LINK2"/>
      <w:r w:rsidRPr="0071691B">
        <w:rPr>
          <w:rFonts w:ascii="Arial" w:hAnsi="Arial" w:cs="Arial"/>
          <w:b/>
          <w:sz w:val="24"/>
          <w:szCs w:val="24"/>
          <w:lang w:val="fr-FR"/>
        </w:rPr>
        <w:t xml:space="preserve">Installation d’un </w:t>
      </w:r>
      <w:r w:rsidRPr="0071691B">
        <w:rPr>
          <w:rFonts w:ascii="Arial" w:hAnsi="Arial" w:cs="Arial"/>
          <w:b/>
          <w:i/>
          <w:sz w:val="24"/>
          <w:szCs w:val="24"/>
          <w:lang w:val="fr-FR"/>
        </w:rPr>
        <w:t>neuromate</w:t>
      </w:r>
      <w:r w:rsidRPr="0071691B">
        <w:rPr>
          <w:rFonts w:ascii="Arial" w:hAnsi="Arial" w:cs="Arial"/>
          <w:b/>
          <w:sz w:val="24"/>
          <w:szCs w:val="24"/>
          <w:lang w:val="fr-FR"/>
        </w:rPr>
        <w:t xml:space="preserve">® Renishaw </w:t>
      </w:r>
      <w:proofErr w:type="gramStart"/>
      <w:r w:rsidRPr="0071691B">
        <w:rPr>
          <w:rFonts w:ascii="Arial" w:hAnsi="Arial" w:cs="Arial"/>
          <w:b/>
          <w:sz w:val="24"/>
          <w:szCs w:val="24"/>
          <w:lang w:val="fr-FR"/>
        </w:rPr>
        <w:t xml:space="preserve">au </w:t>
      </w:r>
      <w:r w:rsidR="00D01106" w:rsidRPr="00143B84">
        <w:rPr>
          <w:rFonts w:ascii="Arial" w:hAnsi="Arial" w:cs="Arial"/>
          <w:b/>
          <w:sz w:val="24"/>
          <w:szCs w:val="24"/>
          <w:lang w:val="fr-FR"/>
        </w:rPr>
        <w:t>Institut</w:t>
      </w:r>
      <w:proofErr w:type="gramEnd"/>
      <w:r w:rsidR="00D01106" w:rsidRPr="00143B84">
        <w:rPr>
          <w:rFonts w:ascii="Arial" w:hAnsi="Arial" w:cs="Arial"/>
          <w:b/>
          <w:sz w:val="24"/>
          <w:szCs w:val="24"/>
          <w:lang w:val="fr-FR"/>
        </w:rPr>
        <w:t xml:space="preserve"> de Biomécanique Humaine Georges Charpak</w:t>
      </w:r>
      <w:r w:rsidR="00143B84" w:rsidRPr="00143B8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236122" w:rsidRPr="00143B84">
        <w:rPr>
          <w:rFonts w:ascii="Arial" w:hAnsi="Arial" w:cs="Arial"/>
          <w:b/>
          <w:sz w:val="24"/>
          <w:szCs w:val="24"/>
          <w:lang w:val="fr-FR"/>
        </w:rPr>
        <w:t>Arts et Métiers</w:t>
      </w:r>
      <w:r w:rsidR="00236122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36122">
        <w:rPr>
          <w:rFonts w:ascii="Arial" w:hAnsi="Arial" w:cs="Arial"/>
          <w:b/>
          <w:sz w:val="24"/>
          <w:szCs w:val="24"/>
          <w:lang w:val="fr-FR"/>
        </w:rPr>
        <w:t>ParisTech</w:t>
      </w:r>
      <w:proofErr w:type="spellEnd"/>
      <w:r w:rsidR="00236122">
        <w:rPr>
          <w:rFonts w:ascii="Arial" w:hAnsi="Arial" w:cs="Arial"/>
          <w:b/>
          <w:sz w:val="24"/>
          <w:szCs w:val="24"/>
          <w:lang w:val="fr-FR"/>
        </w:rPr>
        <w:t>.</w:t>
      </w:r>
    </w:p>
    <w:bookmarkEnd w:id="0"/>
    <w:bookmarkEnd w:id="1"/>
    <w:p w:rsidR="001C11FD" w:rsidRPr="0071691B" w:rsidRDefault="001C11FD" w:rsidP="001C11FD">
      <w:pPr>
        <w:jc w:val="both"/>
        <w:rPr>
          <w:rFonts w:ascii="Arial" w:hAnsi="Arial" w:cs="Arial"/>
          <w:sz w:val="21"/>
          <w:szCs w:val="21"/>
          <w:lang w:val="fr-FR"/>
        </w:rPr>
      </w:pPr>
      <w:r w:rsidRPr="0071691B">
        <w:rPr>
          <w:rFonts w:ascii="Arial" w:hAnsi="Arial" w:cs="Arial"/>
          <w:sz w:val="21"/>
          <w:szCs w:val="21"/>
          <w:lang w:val="fr-FR"/>
        </w:rPr>
        <w:t xml:space="preserve">Renishaw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mayfield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est particulièrement satisfait d’annoncer l’installation d’un </w:t>
      </w:r>
      <w:r w:rsidRPr="0071691B">
        <w:rPr>
          <w:rFonts w:ascii="Arial" w:hAnsi="Arial" w:cs="Arial"/>
          <w:i/>
          <w:sz w:val="21"/>
          <w:szCs w:val="21"/>
          <w:lang w:val="fr-FR"/>
        </w:rPr>
        <w:t>neuromate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 au prestigieux </w:t>
      </w:r>
      <w:r w:rsidR="00D01106" w:rsidRPr="00D01106">
        <w:rPr>
          <w:rFonts w:ascii="Arial" w:hAnsi="Arial" w:cs="Arial"/>
          <w:sz w:val="21"/>
          <w:szCs w:val="21"/>
          <w:lang w:val="fr-FR"/>
        </w:rPr>
        <w:t>Institut de Biomécanique Humaine Georges Charpak</w:t>
      </w:r>
      <w:r w:rsidR="00236122">
        <w:rPr>
          <w:rFonts w:ascii="Arial" w:hAnsi="Arial" w:cs="Arial"/>
          <w:sz w:val="21"/>
          <w:szCs w:val="21"/>
          <w:lang w:val="fr-FR"/>
        </w:rPr>
        <w:t xml:space="preserve"> Arts et Métiers ParisTech.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. Dans ce  laboratoire parisien de renommée internationale, dirigé par les Pr </w:t>
      </w:r>
      <w:r w:rsidR="00D01106" w:rsidRPr="0071691B">
        <w:rPr>
          <w:rFonts w:ascii="Arial" w:hAnsi="Arial" w:cs="Arial"/>
          <w:sz w:val="21"/>
          <w:szCs w:val="21"/>
          <w:lang w:val="fr-FR"/>
        </w:rPr>
        <w:t xml:space="preserve">Philippe Rouch et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Wafa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Skalli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, ce robot sera utilisé pour le développement et les essais précliniques de nouvelles applications, sous la responsabilité du Pr Philippe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Decq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>, Co-directeur de l’Unité de Modéli</w:t>
      </w:r>
      <w:r w:rsidR="007E543F">
        <w:rPr>
          <w:rFonts w:ascii="Arial" w:hAnsi="Arial" w:cs="Arial"/>
          <w:sz w:val="21"/>
          <w:szCs w:val="21"/>
          <w:lang w:val="fr-FR"/>
        </w:rPr>
        <w:t>sation N</w:t>
      </w:r>
      <w:r w:rsidRPr="0071691B">
        <w:rPr>
          <w:rFonts w:ascii="Arial" w:hAnsi="Arial" w:cs="Arial"/>
          <w:sz w:val="21"/>
          <w:szCs w:val="21"/>
          <w:lang w:val="fr-FR"/>
        </w:rPr>
        <w:t>euro-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musculo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-squelettique. Le doctorant en charge de ces études, sera entourée d’un équipe pluridisciplinaire (biomécaniciens, roboticiens, spécialistes du traitement de l’image, et bien sur neurochirurgiens). Le Pr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Decq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est également Chef du Service de Neurochirurgie de l’Hôpital Beaujon, à Clichy, où il utilise en routine, ainsi que ses collaborateurs, le </w:t>
      </w:r>
      <w:r w:rsidRPr="0071691B">
        <w:rPr>
          <w:rFonts w:ascii="Arial" w:hAnsi="Arial" w:cs="Arial"/>
          <w:i/>
          <w:sz w:val="21"/>
          <w:szCs w:val="21"/>
          <w:lang w:val="fr-FR"/>
        </w:rPr>
        <w:t>neuromate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 pour les procédures neuro-endoscopiques et les biopsies. Il est un expert reconnu internationalement des procédures neuro-endoscopiques.</w:t>
      </w:r>
    </w:p>
    <w:p w:rsidR="001C11FD" w:rsidRPr="0071691B" w:rsidRDefault="001C11FD" w:rsidP="001C11FD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C11FD" w:rsidRPr="0071691B" w:rsidRDefault="001C11FD" w:rsidP="001C11FD">
      <w:pPr>
        <w:jc w:val="both"/>
        <w:rPr>
          <w:rFonts w:ascii="Arial" w:hAnsi="Arial" w:cs="Arial"/>
          <w:sz w:val="21"/>
          <w:szCs w:val="21"/>
          <w:lang w:val="fr-FR"/>
        </w:rPr>
      </w:pPr>
      <w:r w:rsidRPr="0071691B">
        <w:rPr>
          <w:rFonts w:ascii="Arial" w:hAnsi="Arial" w:cs="Arial"/>
          <w:sz w:val="21"/>
          <w:szCs w:val="21"/>
          <w:lang w:val="fr-FR"/>
        </w:rPr>
        <w:t xml:space="preserve">Hervé Toggwiler, Directeur Marketing et Ventes pour la France et le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Bénélux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commente « C’est pour nous une très belle opportunité d’avoir ce partenariat avec le Pr </w:t>
      </w:r>
      <w:proofErr w:type="spellStart"/>
      <w:r w:rsidRPr="0071691B">
        <w:rPr>
          <w:rFonts w:ascii="Arial" w:hAnsi="Arial" w:cs="Arial"/>
          <w:sz w:val="21"/>
          <w:szCs w:val="21"/>
          <w:lang w:val="fr-FR"/>
        </w:rPr>
        <w:t>Decq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et ce prestigieux laboratoire, pour développer de nouvelles applications du système </w:t>
      </w:r>
      <w:r w:rsidRPr="007E543F">
        <w:rPr>
          <w:rFonts w:ascii="Arial" w:hAnsi="Arial" w:cs="Arial"/>
          <w:i/>
          <w:sz w:val="21"/>
          <w:szCs w:val="21"/>
          <w:lang w:val="fr-FR"/>
        </w:rPr>
        <w:t>neuromate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. » </w:t>
      </w:r>
    </w:p>
    <w:p w:rsidR="007A1993" w:rsidRPr="0071691B" w:rsidRDefault="007A1993" w:rsidP="007A1993">
      <w:pPr>
        <w:ind w:left="360"/>
        <w:jc w:val="center"/>
        <w:rPr>
          <w:rFonts w:ascii="Arial" w:hAnsi="Arial" w:cs="Arial"/>
          <w:sz w:val="21"/>
          <w:szCs w:val="21"/>
          <w:lang w:val="fr-FR"/>
        </w:rPr>
      </w:pPr>
    </w:p>
    <w:p w:rsidR="007A1993" w:rsidRPr="0071691B" w:rsidRDefault="007A1993" w:rsidP="007A1993">
      <w:pPr>
        <w:ind w:left="360"/>
        <w:jc w:val="center"/>
        <w:rPr>
          <w:rFonts w:ascii="Arial" w:hAnsi="Arial" w:cs="Arial"/>
          <w:sz w:val="21"/>
          <w:szCs w:val="21"/>
          <w:lang w:val="fr-FR"/>
        </w:rPr>
      </w:pPr>
    </w:p>
    <w:p w:rsidR="007A1993" w:rsidRPr="00236122" w:rsidRDefault="001254EB" w:rsidP="007A1993">
      <w:pPr>
        <w:ind w:left="360"/>
        <w:jc w:val="center"/>
        <w:rPr>
          <w:rFonts w:ascii="Arial" w:hAnsi="Arial" w:cs="Arial"/>
          <w:sz w:val="21"/>
          <w:szCs w:val="21"/>
          <w:lang w:val="fr-FR"/>
        </w:rPr>
      </w:pPr>
      <w:r w:rsidRPr="001254EB">
        <w:rPr>
          <w:rFonts w:ascii="Arial" w:hAnsi="Arial" w:cs="Arial"/>
          <w:sz w:val="21"/>
          <w:szCs w:val="21"/>
          <w:lang w:val="fr-FR"/>
        </w:rPr>
        <w:t xml:space="preserve">-FIN- </w:t>
      </w:r>
    </w:p>
    <w:p w:rsidR="007A1993" w:rsidRPr="00236122" w:rsidRDefault="007A1993" w:rsidP="007A1993">
      <w:pPr>
        <w:rPr>
          <w:rFonts w:ascii="Arial" w:hAnsi="Arial" w:cs="Arial"/>
          <w:sz w:val="21"/>
          <w:szCs w:val="21"/>
          <w:u w:val="single"/>
          <w:lang w:val="fr-FR"/>
        </w:rPr>
      </w:pPr>
    </w:p>
    <w:p w:rsidR="007A1993" w:rsidRPr="00236122" w:rsidRDefault="007A1993" w:rsidP="007A1993">
      <w:pPr>
        <w:rPr>
          <w:rFonts w:ascii="Arial" w:hAnsi="Arial" w:cs="Arial"/>
          <w:sz w:val="21"/>
          <w:szCs w:val="21"/>
          <w:u w:val="single"/>
          <w:lang w:val="fr-FR"/>
        </w:rPr>
      </w:pPr>
    </w:p>
    <w:p w:rsidR="007A1993" w:rsidRPr="00236122" w:rsidRDefault="007A1993" w:rsidP="007A1993">
      <w:pPr>
        <w:rPr>
          <w:rFonts w:ascii="Arial" w:hAnsi="Arial" w:cs="Arial"/>
          <w:sz w:val="21"/>
          <w:szCs w:val="21"/>
          <w:u w:val="single"/>
          <w:lang w:val="fr-FR"/>
        </w:rPr>
      </w:pPr>
    </w:p>
    <w:p w:rsidR="0065352E" w:rsidRPr="00236122" w:rsidRDefault="0065352E" w:rsidP="007A1993">
      <w:pPr>
        <w:rPr>
          <w:lang w:val="fr-FR"/>
        </w:rPr>
      </w:pPr>
    </w:p>
    <w:p w:rsidR="001275F2" w:rsidRPr="00236122" w:rsidRDefault="001254EB" w:rsidP="007A1993">
      <w:pPr>
        <w:rPr>
          <w:rFonts w:ascii="Arial" w:hAnsi="Arial" w:cs="Arial"/>
          <w:sz w:val="21"/>
          <w:szCs w:val="21"/>
          <w:u w:val="single"/>
          <w:lang w:val="fr-FR"/>
        </w:rPr>
      </w:pPr>
      <w:r w:rsidRPr="001254EB">
        <w:rPr>
          <w:rFonts w:ascii="Arial" w:hAnsi="Arial" w:cs="Arial"/>
          <w:sz w:val="21"/>
          <w:szCs w:val="21"/>
          <w:u w:val="single"/>
          <w:lang w:val="fr-FR"/>
        </w:rPr>
        <w:t xml:space="preserve">Note aux éditeurs </w:t>
      </w:r>
    </w:p>
    <w:p w:rsidR="001275F2" w:rsidRPr="0071691B" w:rsidRDefault="001275F2" w:rsidP="007A1993">
      <w:pPr>
        <w:rPr>
          <w:rFonts w:ascii="Arial" w:hAnsi="Arial" w:cs="Arial"/>
          <w:sz w:val="21"/>
          <w:szCs w:val="21"/>
          <w:lang w:val="fr-FR"/>
        </w:rPr>
      </w:pPr>
      <w:r w:rsidRPr="0071691B">
        <w:rPr>
          <w:rFonts w:ascii="Arial" w:hAnsi="Arial" w:cs="Arial"/>
          <w:sz w:val="21"/>
          <w:szCs w:val="21"/>
          <w:lang w:val="fr-FR"/>
        </w:rPr>
        <w:t>Renishaw e</w:t>
      </w:r>
      <w:r w:rsidR="000B1817" w:rsidRPr="0071691B">
        <w:rPr>
          <w:rFonts w:ascii="Arial" w:hAnsi="Arial" w:cs="Arial"/>
          <w:sz w:val="21"/>
          <w:szCs w:val="21"/>
          <w:lang w:val="fr-FR"/>
        </w:rPr>
        <w:t>st une société internationale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 avec un </w:t>
      </w:r>
      <w:proofErr w:type="spellStart"/>
      <w:r w:rsidR="000B1817" w:rsidRPr="0071691B">
        <w:rPr>
          <w:rFonts w:ascii="Arial" w:hAnsi="Arial" w:cs="Arial"/>
          <w:sz w:val="21"/>
          <w:szCs w:val="21"/>
          <w:lang w:val="fr-FR"/>
        </w:rPr>
        <w:t>c</w:t>
      </w:r>
      <w:r w:rsidRPr="0071691B">
        <w:rPr>
          <w:rFonts w:ascii="Arial" w:hAnsi="Arial" w:cs="Arial"/>
          <w:sz w:val="21"/>
          <w:szCs w:val="21"/>
          <w:lang w:val="fr-FR"/>
        </w:rPr>
        <w:t>oeur</w:t>
      </w:r>
      <w:proofErr w:type="spellEnd"/>
      <w:r w:rsidRPr="0071691B">
        <w:rPr>
          <w:rFonts w:ascii="Arial" w:hAnsi="Arial" w:cs="Arial"/>
          <w:sz w:val="21"/>
          <w:szCs w:val="21"/>
          <w:lang w:val="fr-FR"/>
        </w:rPr>
        <w:t xml:space="preserve"> de compétences en métrologie, contrôle du mou</w:t>
      </w:r>
      <w:r w:rsidR="000B1817" w:rsidRPr="0071691B">
        <w:rPr>
          <w:rFonts w:ascii="Arial" w:hAnsi="Arial" w:cs="Arial"/>
          <w:sz w:val="21"/>
          <w:szCs w:val="21"/>
          <w:lang w:val="fr-FR"/>
        </w:rPr>
        <w:t>vement, spectroscopie, neurochirurg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ie et usinage de précision. La société </w:t>
      </w:r>
      <w:r w:rsidR="000B1817" w:rsidRPr="0071691B">
        <w:rPr>
          <w:rFonts w:ascii="Arial" w:hAnsi="Arial" w:cs="Arial"/>
          <w:sz w:val="21"/>
          <w:szCs w:val="21"/>
          <w:lang w:val="fr-FR"/>
        </w:rPr>
        <w:t>possède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 3 </w:t>
      </w:r>
      <w:r w:rsidR="007E543F">
        <w:rPr>
          <w:rFonts w:ascii="Arial" w:hAnsi="Arial" w:cs="Arial"/>
          <w:sz w:val="21"/>
          <w:szCs w:val="21"/>
          <w:lang w:val="fr-FR"/>
        </w:rPr>
        <w:t>4</w:t>
      </w:r>
      <w:r w:rsidRPr="0071691B">
        <w:rPr>
          <w:rFonts w:ascii="Arial" w:hAnsi="Arial" w:cs="Arial"/>
          <w:sz w:val="21"/>
          <w:szCs w:val="21"/>
          <w:lang w:val="fr-FR"/>
        </w:rPr>
        <w:t xml:space="preserve">00 employés basés dans 32 pays, et est </w:t>
      </w:r>
      <w:r w:rsidR="00925FCD" w:rsidRPr="0071691B">
        <w:rPr>
          <w:rFonts w:ascii="Arial" w:hAnsi="Arial" w:cs="Arial"/>
          <w:sz w:val="21"/>
          <w:szCs w:val="21"/>
          <w:lang w:val="fr-FR"/>
        </w:rPr>
        <w:t>classé à la London Stock Exchange (LES : RSW), ou elle fait partie du FTSE 250.</w:t>
      </w:r>
    </w:p>
    <w:p w:rsidR="00925FCD" w:rsidRPr="0071691B" w:rsidRDefault="00925FCD" w:rsidP="007A1993">
      <w:pPr>
        <w:rPr>
          <w:rFonts w:ascii="Arial" w:hAnsi="Arial" w:cs="Arial"/>
          <w:sz w:val="21"/>
          <w:szCs w:val="21"/>
          <w:lang w:val="fr-FR"/>
        </w:rPr>
      </w:pPr>
    </w:p>
    <w:p w:rsidR="00925FCD" w:rsidRDefault="00925FCD" w:rsidP="007A1993">
      <w:pPr>
        <w:rPr>
          <w:rFonts w:ascii="Arial" w:hAnsi="Arial" w:cs="Arial"/>
          <w:sz w:val="21"/>
          <w:szCs w:val="21"/>
          <w:lang w:val="fr-FR"/>
        </w:rPr>
      </w:pPr>
      <w:r w:rsidRPr="0071691B">
        <w:rPr>
          <w:rFonts w:ascii="Arial" w:hAnsi="Arial" w:cs="Arial"/>
          <w:sz w:val="21"/>
          <w:szCs w:val="21"/>
          <w:lang w:val="fr-FR"/>
        </w:rPr>
        <w:t xml:space="preserve">Pour plus d’informations visitez </w:t>
      </w:r>
      <w:hyperlink r:id="rId8" w:history="1">
        <w:r w:rsidR="00D104CF" w:rsidRPr="00117F11">
          <w:rPr>
            <w:rStyle w:val="Hyperlink"/>
            <w:rFonts w:ascii="Arial" w:hAnsi="Arial" w:cs="Arial"/>
            <w:sz w:val="21"/>
            <w:szCs w:val="21"/>
            <w:lang w:val="fr-FR"/>
          </w:rPr>
          <w:t>www.renishaw.fr</w:t>
        </w:r>
      </w:hyperlink>
    </w:p>
    <w:p w:rsidR="00D104CF" w:rsidRDefault="00D104CF" w:rsidP="007A1993">
      <w:pPr>
        <w:rPr>
          <w:rFonts w:ascii="Arial" w:hAnsi="Arial" w:cs="Arial"/>
          <w:sz w:val="21"/>
          <w:szCs w:val="21"/>
          <w:lang w:val="fr-FR"/>
        </w:rPr>
      </w:pPr>
    </w:p>
    <w:p w:rsidR="00925FCD" w:rsidRPr="00925FCD" w:rsidRDefault="00925FCD" w:rsidP="007A1993">
      <w:pPr>
        <w:rPr>
          <w:rFonts w:ascii="Arial" w:hAnsi="Arial" w:cs="Arial"/>
          <w:sz w:val="21"/>
          <w:szCs w:val="21"/>
          <w:lang w:val="fr-FR"/>
        </w:rPr>
      </w:pPr>
    </w:p>
    <w:sectPr w:rsidR="00925FCD" w:rsidRPr="00925FCD" w:rsidSect="00C51DD7">
      <w:headerReference w:type="first" r:id="rId9"/>
      <w:footerReference w:type="first" r:id="rId10"/>
      <w:type w:val="continuous"/>
      <w:pgSz w:w="11907" w:h="16840" w:code="9"/>
      <w:pgMar w:top="2802" w:right="1411" w:bottom="142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D7" w:rsidRDefault="006A1BD7" w:rsidP="002E2F8C">
      <w:r>
        <w:separator/>
      </w:r>
    </w:p>
  </w:endnote>
  <w:endnote w:type="continuationSeparator" w:id="0">
    <w:p w:rsidR="006A1BD7" w:rsidRDefault="006A1BD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D7" w:rsidRPr="00785E76" w:rsidRDefault="00C51DD7" w:rsidP="00785E76">
    <w:pPr>
      <w:pStyle w:val="Footer"/>
      <w:rPr>
        <w:rFonts w:ascii="Arial" w:hAnsi="Arial" w:cs="Arial"/>
      </w:rPr>
    </w:pPr>
    <w:r>
      <w:rPr>
        <w:rFonts w:ascii="Arial" w:hAnsi="Arial" w:cs="Arial"/>
      </w:rPr>
      <w:t>H-4149-0064</w:t>
    </w:r>
    <w:r w:rsidRPr="00785E76">
      <w:rPr>
        <w:rFonts w:ascii="Arial" w:hAnsi="Arial" w:cs="Arial"/>
      </w:rPr>
      <w:t>-01</w:t>
    </w:r>
  </w:p>
  <w:p w:rsidR="00C51DD7" w:rsidRDefault="00C51DD7">
    <w:pPr>
      <w:pStyle w:val="Footer"/>
    </w:pPr>
  </w:p>
  <w:p w:rsidR="00C51DD7" w:rsidRDefault="00C51DD7">
    <w:pPr>
      <w:pStyle w:val="Footer"/>
    </w:pPr>
  </w:p>
  <w:p w:rsidR="00C51DD7" w:rsidRDefault="00C51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D7" w:rsidRDefault="006A1BD7" w:rsidP="002E2F8C">
      <w:r>
        <w:separator/>
      </w:r>
    </w:p>
  </w:footnote>
  <w:footnote w:type="continuationSeparator" w:id="0">
    <w:p w:rsidR="006A1BD7" w:rsidRDefault="006A1BD7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D7" w:rsidRDefault="00C51DD7">
    <w:pPr>
      <w:pStyle w:val="Header"/>
    </w:pPr>
    <w:r>
      <w:rPr>
        <w:noProof/>
        <w:lang w:val="en-GB" w:eastAsia="ko-K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-229235</wp:posOffset>
          </wp:positionH>
          <wp:positionV relativeFrom="paragraph">
            <wp:posOffset>514350</wp:posOffset>
          </wp:positionV>
          <wp:extent cx="6413500" cy="866775"/>
          <wp:effectExtent l="1905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b="35849"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5AE"/>
    <w:multiLevelType w:val="hybridMultilevel"/>
    <w:tmpl w:val="D9F06DA4"/>
    <w:lvl w:ilvl="0" w:tplc="2A94C0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91B8E"/>
    <w:rsid w:val="000B1817"/>
    <w:rsid w:val="000B6575"/>
    <w:rsid w:val="000B7552"/>
    <w:rsid w:val="0012029C"/>
    <w:rsid w:val="001254EB"/>
    <w:rsid w:val="001266F9"/>
    <w:rsid w:val="001275F2"/>
    <w:rsid w:val="00143B84"/>
    <w:rsid w:val="0015073C"/>
    <w:rsid w:val="00163CFD"/>
    <w:rsid w:val="001714AA"/>
    <w:rsid w:val="00180B30"/>
    <w:rsid w:val="001824C6"/>
    <w:rsid w:val="001C11FD"/>
    <w:rsid w:val="001D5FD3"/>
    <w:rsid w:val="001E3024"/>
    <w:rsid w:val="001F5B57"/>
    <w:rsid w:val="00202AC6"/>
    <w:rsid w:val="0021225A"/>
    <w:rsid w:val="00227CE4"/>
    <w:rsid w:val="00236122"/>
    <w:rsid w:val="002400F7"/>
    <w:rsid w:val="00244B74"/>
    <w:rsid w:val="002469DB"/>
    <w:rsid w:val="00285DB1"/>
    <w:rsid w:val="00295799"/>
    <w:rsid w:val="002D6F10"/>
    <w:rsid w:val="002E2B7C"/>
    <w:rsid w:val="002E2F8C"/>
    <w:rsid w:val="002E695E"/>
    <w:rsid w:val="002F77AA"/>
    <w:rsid w:val="003377F3"/>
    <w:rsid w:val="003647B3"/>
    <w:rsid w:val="00367DAC"/>
    <w:rsid w:val="003709F3"/>
    <w:rsid w:val="00381AE5"/>
    <w:rsid w:val="003849D3"/>
    <w:rsid w:val="0038665D"/>
    <w:rsid w:val="00387027"/>
    <w:rsid w:val="00392EF6"/>
    <w:rsid w:val="0039382D"/>
    <w:rsid w:val="00395E63"/>
    <w:rsid w:val="003E1987"/>
    <w:rsid w:val="003E462C"/>
    <w:rsid w:val="003E6E81"/>
    <w:rsid w:val="003F2730"/>
    <w:rsid w:val="00404B6E"/>
    <w:rsid w:val="00407D9A"/>
    <w:rsid w:val="0043695A"/>
    <w:rsid w:val="004577E6"/>
    <w:rsid w:val="00484D62"/>
    <w:rsid w:val="004863E7"/>
    <w:rsid w:val="00490E55"/>
    <w:rsid w:val="004930B0"/>
    <w:rsid w:val="0049414C"/>
    <w:rsid w:val="004C5163"/>
    <w:rsid w:val="004F5243"/>
    <w:rsid w:val="00515653"/>
    <w:rsid w:val="00524336"/>
    <w:rsid w:val="00546FE4"/>
    <w:rsid w:val="00547DE1"/>
    <w:rsid w:val="00554793"/>
    <w:rsid w:val="00565DF6"/>
    <w:rsid w:val="00597C98"/>
    <w:rsid w:val="005A7A54"/>
    <w:rsid w:val="005B48A1"/>
    <w:rsid w:val="005E3F10"/>
    <w:rsid w:val="0065352E"/>
    <w:rsid w:val="0065468E"/>
    <w:rsid w:val="006725D6"/>
    <w:rsid w:val="00694EDE"/>
    <w:rsid w:val="006A1BD7"/>
    <w:rsid w:val="006B6901"/>
    <w:rsid w:val="006C2C75"/>
    <w:rsid w:val="006E4D82"/>
    <w:rsid w:val="0071691B"/>
    <w:rsid w:val="0073088A"/>
    <w:rsid w:val="00775194"/>
    <w:rsid w:val="00785E76"/>
    <w:rsid w:val="00794684"/>
    <w:rsid w:val="007A1993"/>
    <w:rsid w:val="007A2002"/>
    <w:rsid w:val="007C4DCE"/>
    <w:rsid w:val="007E543F"/>
    <w:rsid w:val="008239BB"/>
    <w:rsid w:val="00831BE3"/>
    <w:rsid w:val="00863D34"/>
    <w:rsid w:val="00864808"/>
    <w:rsid w:val="008752D6"/>
    <w:rsid w:val="008757C5"/>
    <w:rsid w:val="0088742C"/>
    <w:rsid w:val="008A1912"/>
    <w:rsid w:val="008D3999"/>
    <w:rsid w:val="008D3B4D"/>
    <w:rsid w:val="008E2064"/>
    <w:rsid w:val="00910A83"/>
    <w:rsid w:val="00925FCD"/>
    <w:rsid w:val="0093199E"/>
    <w:rsid w:val="00954633"/>
    <w:rsid w:val="00992042"/>
    <w:rsid w:val="009A6114"/>
    <w:rsid w:val="009B2972"/>
    <w:rsid w:val="009B326C"/>
    <w:rsid w:val="009C25F8"/>
    <w:rsid w:val="00A25A58"/>
    <w:rsid w:val="00A266AF"/>
    <w:rsid w:val="00A32C35"/>
    <w:rsid w:val="00A83CCD"/>
    <w:rsid w:val="00A95376"/>
    <w:rsid w:val="00AB0E8E"/>
    <w:rsid w:val="00AB15B7"/>
    <w:rsid w:val="00AE1940"/>
    <w:rsid w:val="00AE5FB7"/>
    <w:rsid w:val="00AF3C7D"/>
    <w:rsid w:val="00B056B9"/>
    <w:rsid w:val="00B25AE0"/>
    <w:rsid w:val="00B35AA9"/>
    <w:rsid w:val="00B53C11"/>
    <w:rsid w:val="00B549C7"/>
    <w:rsid w:val="00B61F67"/>
    <w:rsid w:val="00B650BE"/>
    <w:rsid w:val="00B70DAB"/>
    <w:rsid w:val="00B763F3"/>
    <w:rsid w:val="00BA1C83"/>
    <w:rsid w:val="00BE3CD7"/>
    <w:rsid w:val="00BF5700"/>
    <w:rsid w:val="00C47966"/>
    <w:rsid w:val="00C51DD7"/>
    <w:rsid w:val="00C67C2D"/>
    <w:rsid w:val="00C958C2"/>
    <w:rsid w:val="00CB0C2C"/>
    <w:rsid w:val="00CE7FE7"/>
    <w:rsid w:val="00CF722A"/>
    <w:rsid w:val="00D01106"/>
    <w:rsid w:val="00D104CF"/>
    <w:rsid w:val="00D475ED"/>
    <w:rsid w:val="00D91648"/>
    <w:rsid w:val="00D92177"/>
    <w:rsid w:val="00E2121A"/>
    <w:rsid w:val="00E73435"/>
    <w:rsid w:val="00EB5F92"/>
    <w:rsid w:val="00F05286"/>
    <w:rsid w:val="00F1232F"/>
    <w:rsid w:val="00F16509"/>
    <w:rsid w:val="00F30D7C"/>
    <w:rsid w:val="00F560D5"/>
    <w:rsid w:val="00F71F07"/>
    <w:rsid w:val="00F81452"/>
    <w:rsid w:val="00FA3F2E"/>
    <w:rsid w:val="00FB6611"/>
    <w:rsid w:val="00FC7AE9"/>
    <w:rsid w:val="00F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8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76"/>
  </w:style>
  <w:style w:type="character" w:customStyle="1" w:styleId="hps">
    <w:name w:val="hps"/>
    <w:basedOn w:val="DefaultParagraphFont"/>
    <w:rsid w:val="007E543F"/>
  </w:style>
  <w:style w:type="paragraph" w:styleId="BalloonText">
    <w:name w:val="Balloon Text"/>
    <w:basedOn w:val="Normal"/>
    <w:link w:val="BalloonTextChar"/>
    <w:uiPriority w:val="99"/>
    <w:semiHidden/>
    <w:unhideWhenUsed/>
    <w:rsid w:val="00D0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F273-BC56-4A12-A14F-67E0161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neuromate® frameless Gen II cleared by the FDA</vt:lpstr>
      <vt:lpstr>Renishaw neuromate® frameless Gen II cleared by the FDA</vt:lpstr>
    </vt:vector>
  </TitlesOfParts>
  <Company>Renishaw PLC</Company>
  <LinksUpToDate>false</LinksUpToDate>
  <CharactersWithSpaces>1911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http://www.thebigbangfair.co.uk/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d’un neuromate® Renishaw au Institut de Biomécanique Humaine Georges Charpak Arts et Métiers ParisTech.</dc:title>
  <dc:creator>Renishaw</dc:creator>
  <cp:lastModifiedBy>Jo Green</cp:lastModifiedBy>
  <cp:revision>4</cp:revision>
  <cp:lastPrinted>2014-06-25T09:05:00Z</cp:lastPrinted>
  <dcterms:created xsi:type="dcterms:W3CDTF">2014-07-03T10:00:00Z</dcterms:created>
  <dcterms:modified xsi:type="dcterms:W3CDTF">2014-07-03T20:48:00Z</dcterms:modified>
</cp:coreProperties>
</file>