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DE1" w:rsidRPr="007B7792" w:rsidRDefault="00547DE1" w:rsidP="007A1993">
      <w:pPr>
        <w:rPr>
          <w:rFonts w:ascii="Arial" w:hAnsi="Arial" w:cs="Arial"/>
          <w:b/>
          <w:sz w:val="24"/>
        </w:rPr>
      </w:pPr>
    </w:p>
    <w:p w:rsidR="00C51DD7" w:rsidRPr="007B7792" w:rsidRDefault="00C51DD7" w:rsidP="007A1993">
      <w:pPr>
        <w:rPr>
          <w:rFonts w:ascii="Arial" w:hAnsi="Arial" w:cs="Arial"/>
          <w:b/>
          <w:sz w:val="28"/>
        </w:rPr>
      </w:pPr>
      <w:r w:rsidRPr="007B7792">
        <w:rPr>
          <w:rFonts w:ascii="Arial" w:hAnsi="Arial" w:cs="Arial"/>
          <w:b/>
          <w:sz w:val="28"/>
        </w:rPr>
        <w:t>News from Renishaw</w:t>
      </w:r>
    </w:p>
    <w:p w:rsidR="00C51DD7" w:rsidRPr="007B7792" w:rsidRDefault="00C51DD7" w:rsidP="007A1993">
      <w:pPr>
        <w:rPr>
          <w:rFonts w:ascii="Arial" w:hAnsi="Arial" w:cs="Arial"/>
          <w:b/>
          <w:sz w:val="24"/>
        </w:rPr>
      </w:pPr>
    </w:p>
    <w:p w:rsidR="00C51DD7" w:rsidRPr="007B7792" w:rsidRDefault="00C51DD7" w:rsidP="007A1993">
      <w:pPr>
        <w:rPr>
          <w:rFonts w:ascii="Arial" w:hAnsi="Arial" w:cs="Arial"/>
          <w:i/>
        </w:rPr>
      </w:pPr>
    </w:p>
    <w:p w:rsidR="007A1993" w:rsidRPr="007B7792" w:rsidRDefault="00E00233" w:rsidP="007A1993">
      <w:pPr>
        <w:rPr>
          <w:rFonts w:ascii="Arial" w:hAnsi="Arial" w:cs="Arial"/>
          <w:i/>
        </w:rPr>
      </w:pPr>
      <w:r>
        <w:rPr>
          <w:rFonts w:ascii="Arial" w:hAnsi="Arial" w:cs="Arial"/>
          <w:i/>
        </w:rPr>
        <w:t xml:space="preserve">July </w:t>
      </w:r>
      <w:r w:rsidR="007A1993" w:rsidRPr="007B7792">
        <w:rPr>
          <w:rFonts w:ascii="Arial" w:hAnsi="Arial" w:cs="Arial"/>
          <w:i/>
        </w:rPr>
        <w:t>2014 – for immediate release. Further information: Chris Pockett, +44 (0) 1453 524133</w:t>
      </w:r>
    </w:p>
    <w:p w:rsidR="007A1993" w:rsidRPr="007B7792" w:rsidRDefault="007A1993" w:rsidP="007A1993">
      <w:pPr>
        <w:spacing w:before="240"/>
        <w:rPr>
          <w:rFonts w:ascii="Arial" w:hAnsi="Arial" w:cs="Arial"/>
          <w:b/>
          <w:sz w:val="24"/>
          <w:szCs w:val="24"/>
        </w:rPr>
      </w:pPr>
    </w:p>
    <w:p w:rsidR="005A6BC5" w:rsidRDefault="005A6BC5" w:rsidP="005A6BC5">
      <w:pPr>
        <w:spacing w:before="240"/>
        <w:rPr>
          <w:rFonts w:ascii="Arial" w:hAnsi="Arial" w:cs="Arial"/>
          <w:b/>
          <w:sz w:val="24"/>
          <w:szCs w:val="24"/>
        </w:rPr>
      </w:pPr>
      <w:bookmarkStart w:id="0" w:name="OLE_LINK1"/>
      <w:bookmarkStart w:id="1" w:name="OLE_LINK2"/>
      <w:r w:rsidRPr="00040563">
        <w:rPr>
          <w:rFonts w:ascii="Arial" w:hAnsi="Arial" w:cs="Arial"/>
          <w:b/>
          <w:sz w:val="24"/>
          <w:szCs w:val="24"/>
        </w:rPr>
        <w:t xml:space="preserve">Renishaw </w:t>
      </w:r>
      <w:r w:rsidRPr="00040563">
        <w:rPr>
          <w:rFonts w:ascii="Arial" w:hAnsi="Arial" w:cs="Arial"/>
          <w:b/>
          <w:i/>
          <w:sz w:val="24"/>
          <w:szCs w:val="24"/>
        </w:rPr>
        <w:t>neuromate</w:t>
      </w:r>
      <w:r w:rsidRPr="00040563">
        <w:rPr>
          <w:rFonts w:ascii="Arial" w:hAnsi="Arial" w:cs="Arial"/>
          <w:b/>
          <w:sz w:val="24"/>
          <w:szCs w:val="24"/>
        </w:rPr>
        <w:t xml:space="preserve">® robot </w:t>
      </w:r>
      <w:r>
        <w:rPr>
          <w:rFonts w:ascii="Arial" w:hAnsi="Arial" w:cs="Arial"/>
          <w:b/>
          <w:sz w:val="24"/>
          <w:szCs w:val="24"/>
        </w:rPr>
        <w:t xml:space="preserve">upgrade </w:t>
      </w:r>
      <w:r w:rsidRPr="00040563">
        <w:rPr>
          <w:rFonts w:ascii="Arial" w:hAnsi="Arial" w:cs="Arial"/>
          <w:b/>
          <w:sz w:val="24"/>
          <w:szCs w:val="24"/>
        </w:rPr>
        <w:t xml:space="preserve">installation in </w:t>
      </w:r>
      <w:r>
        <w:rPr>
          <w:rFonts w:ascii="Arial" w:hAnsi="Arial" w:cs="Arial"/>
          <w:b/>
          <w:sz w:val="24"/>
          <w:szCs w:val="24"/>
        </w:rPr>
        <w:t>Milan, Italy</w:t>
      </w:r>
    </w:p>
    <w:p w:rsidR="005A6BC5" w:rsidRDefault="005A6BC5" w:rsidP="005A6BC5">
      <w:pPr>
        <w:spacing w:before="240"/>
        <w:jc w:val="both"/>
        <w:rPr>
          <w:rFonts w:ascii="Arial" w:hAnsi="Arial" w:cs="Arial"/>
          <w:sz w:val="21"/>
          <w:szCs w:val="21"/>
        </w:rPr>
      </w:pPr>
      <w:r w:rsidRPr="00040563">
        <w:rPr>
          <w:rFonts w:ascii="Arial" w:hAnsi="Arial" w:cs="Arial"/>
          <w:sz w:val="21"/>
          <w:szCs w:val="21"/>
        </w:rPr>
        <w:t>Renish</w:t>
      </w:r>
      <w:r>
        <w:rPr>
          <w:rFonts w:ascii="Arial" w:hAnsi="Arial" w:cs="Arial"/>
          <w:sz w:val="21"/>
          <w:szCs w:val="21"/>
        </w:rPr>
        <w:t xml:space="preserve">aw is pleased to announce </w:t>
      </w:r>
      <w:r w:rsidR="00F029A0">
        <w:rPr>
          <w:rFonts w:ascii="Arial" w:hAnsi="Arial" w:cs="Arial"/>
          <w:sz w:val="21"/>
          <w:szCs w:val="21"/>
        </w:rPr>
        <w:t xml:space="preserve">that the world leading ‘Claudio </w:t>
      </w:r>
      <w:proofErr w:type="spellStart"/>
      <w:r w:rsidR="00F029A0">
        <w:rPr>
          <w:rFonts w:ascii="Arial" w:hAnsi="Arial" w:cs="Arial"/>
          <w:sz w:val="21"/>
          <w:szCs w:val="21"/>
        </w:rPr>
        <w:t>Munari</w:t>
      </w:r>
      <w:proofErr w:type="spellEnd"/>
      <w:r w:rsidR="00F029A0">
        <w:rPr>
          <w:rFonts w:ascii="Arial" w:hAnsi="Arial" w:cs="Arial"/>
          <w:sz w:val="21"/>
          <w:szCs w:val="21"/>
        </w:rPr>
        <w:t xml:space="preserve"> Centre for Epilepsy and Parkinson surgery’ at Niguarda Hospital in Milan, Italy</w:t>
      </w:r>
      <w:r w:rsidR="00210363">
        <w:rPr>
          <w:rFonts w:ascii="Arial" w:hAnsi="Arial" w:cs="Arial"/>
          <w:sz w:val="21"/>
          <w:szCs w:val="21"/>
        </w:rPr>
        <w:t>,</w:t>
      </w:r>
      <w:r w:rsidR="00F029A0">
        <w:rPr>
          <w:rFonts w:ascii="Arial" w:hAnsi="Arial" w:cs="Arial"/>
          <w:sz w:val="21"/>
          <w:szCs w:val="21"/>
        </w:rPr>
        <w:t xml:space="preserve"> has </w:t>
      </w:r>
      <w:r>
        <w:rPr>
          <w:rFonts w:ascii="Arial" w:hAnsi="Arial" w:cs="Arial"/>
          <w:sz w:val="21"/>
          <w:szCs w:val="21"/>
        </w:rPr>
        <w:t>upgrade</w:t>
      </w:r>
      <w:r w:rsidR="00F029A0">
        <w:rPr>
          <w:rFonts w:ascii="Arial" w:hAnsi="Arial" w:cs="Arial"/>
          <w:sz w:val="21"/>
          <w:szCs w:val="21"/>
        </w:rPr>
        <w:t>d</w:t>
      </w:r>
      <w:r>
        <w:rPr>
          <w:rFonts w:ascii="Arial" w:hAnsi="Arial" w:cs="Arial"/>
          <w:sz w:val="21"/>
          <w:szCs w:val="21"/>
        </w:rPr>
        <w:t xml:space="preserve"> to the newest model of the</w:t>
      </w:r>
      <w:r w:rsidRPr="00040563">
        <w:rPr>
          <w:rFonts w:ascii="Arial" w:hAnsi="Arial" w:cs="Arial"/>
          <w:sz w:val="21"/>
          <w:szCs w:val="21"/>
        </w:rPr>
        <w:t xml:space="preserve"> </w:t>
      </w:r>
      <w:r w:rsidRPr="00040563">
        <w:rPr>
          <w:rFonts w:ascii="Arial" w:hAnsi="Arial" w:cs="Arial"/>
          <w:i/>
          <w:sz w:val="21"/>
          <w:szCs w:val="21"/>
        </w:rPr>
        <w:t>neuromate</w:t>
      </w:r>
      <w:r w:rsidRPr="00040563">
        <w:rPr>
          <w:rFonts w:ascii="Arial" w:hAnsi="Arial" w:cs="Arial"/>
          <w:sz w:val="21"/>
          <w:szCs w:val="21"/>
        </w:rPr>
        <w:t xml:space="preserve"> stereotactic robotic system. </w:t>
      </w:r>
      <w:r>
        <w:rPr>
          <w:rFonts w:ascii="Arial" w:hAnsi="Arial" w:cs="Arial"/>
          <w:sz w:val="21"/>
          <w:szCs w:val="21"/>
        </w:rPr>
        <w:t xml:space="preserve">This centre specialises in the treatment of epilepsy and has used the </w:t>
      </w:r>
      <w:r w:rsidRPr="00A96B4C">
        <w:rPr>
          <w:rFonts w:ascii="Arial" w:hAnsi="Arial" w:cs="Arial"/>
          <w:i/>
          <w:sz w:val="21"/>
          <w:szCs w:val="21"/>
        </w:rPr>
        <w:t>neuromate</w:t>
      </w:r>
      <w:r>
        <w:rPr>
          <w:rFonts w:ascii="Arial" w:hAnsi="Arial" w:cs="Arial"/>
          <w:sz w:val="21"/>
          <w:szCs w:val="21"/>
        </w:rPr>
        <w:t xml:space="preserve"> system for many years.</w:t>
      </w:r>
    </w:p>
    <w:p w:rsidR="005A6BC5" w:rsidRDefault="00D3777D" w:rsidP="00D3777D">
      <w:pPr>
        <w:spacing w:before="240"/>
        <w:rPr>
          <w:rFonts w:ascii="Arial" w:hAnsi="Arial" w:cs="Arial"/>
          <w:sz w:val="21"/>
          <w:szCs w:val="21"/>
        </w:rPr>
      </w:pPr>
      <w:proofErr w:type="spellStart"/>
      <w:r w:rsidRPr="00D3777D">
        <w:rPr>
          <w:rFonts w:ascii="Arial" w:hAnsi="Arial" w:cs="Arial"/>
          <w:sz w:val="21"/>
          <w:szCs w:val="21"/>
        </w:rPr>
        <w:t>Dr.</w:t>
      </w:r>
      <w:proofErr w:type="spellEnd"/>
      <w:r w:rsidRPr="00D3777D">
        <w:rPr>
          <w:rFonts w:ascii="Arial" w:hAnsi="Arial" w:cs="Arial"/>
          <w:sz w:val="21"/>
          <w:szCs w:val="21"/>
        </w:rPr>
        <w:t xml:space="preserve"> Giorgio Lo Russo, Director of the Centre said, “The </w:t>
      </w:r>
      <w:r w:rsidRPr="00D3777D">
        <w:rPr>
          <w:rFonts w:ascii="Arial" w:hAnsi="Arial" w:cs="Arial"/>
          <w:i/>
          <w:sz w:val="21"/>
          <w:szCs w:val="21"/>
        </w:rPr>
        <w:t>neuromate</w:t>
      </w:r>
      <w:r w:rsidRPr="00D3777D">
        <w:rPr>
          <w:rFonts w:ascii="Arial" w:hAnsi="Arial" w:cs="Arial"/>
          <w:sz w:val="21"/>
          <w:szCs w:val="21"/>
        </w:rPr>
        <w:t xml:space="preserve"> system is an integral part of our surgical workflow for invasive recordings with Stereo EEG, indispensable for the diagnosis of MRI</w:t>
      </w:r>
      <w:r>
        <w:rPr>
          <w:rFonts w:ascii="Arial" w:hAnsi="Arial" w:cs="Arial"/>
          <w:sz w:val="21"/>
          <w:szCs w:val="21"/>
        </w:rPr>
        <w:t>-</w:t>
      </w:r>
      <w:r w:rsidRPr="00D3777D">
        <w:rPr>
          <w:rFonts w:ascii="Arial" w:hAnsi="Arial" w:cs="Arial"/>
          <w:sz w:val="21"/>
          <w:szCs w:val="21"/>
        </w:rPr>
        <w:t>negative epilepsy patient. We are pleased to be equipped with the latest technology available to the benefit of our patients.”</w:t>
      </w:r>
      <w:r w:rsidR="005A6BC5" w:rsidRPr="00D3777D">
        <w:rPr>
          <w:rFonts w:ascii="Arial" w:hAnsi="Arial" w:cs="Arial"/>
          <w:sz w:val="21"/>
          <w:szCs w:val="21"/>
        </w:rPr>
        <w:br/>
      </w:r>
      <w:r w:rsidR="005A6BC5" w:rsidRPr="00040563">
        <w:rPr>
          <w:rFonts w:ascii="Arial" w:hAnsi="Arial" w:cs="Arial"/>
          <w:sz w:val="21"/>
          <w:szCs w:val="21"/>
        </w:rPr>
        <w:br/>
      </w:r>
      <w:r w:rsidR="005A6BC5">
        <w:rPr>
          <w:rFonts w:ascii="Arial" w:hAnsi="Arial" w:cs="Arial"/>
          <w:sz w:val="21"/>
          <w:szCs w:val="21"/>
        </w:rPr>
        <w:t>Mr. Paul Skinner</w:t>
      </w:r>
      <w:r w:rsidR="005A6BC5" w:rsidRPr="00040563">
        <w:rPr>
          <w:rFonts w:ascii="Arial" w:hAnsi="Arial" w:cs="Arial"/>
          <w:sz w:val="21"/>
          <w:szCs w:val="21"/>
        </w:rPr>
        <w:t>,</w:t>
      </w:r>
      <w:r w:rsidR="005A6BC5">
        <w:rPr>
          <w:rFonts w:ascii="Arial" w:hAnsi="Arial" w:cs="Arial"/>
          <w:sz w:val="21"/>
          <w:szCs w:val="21"/>
        </w:rPr>
        <w:t xml:space="preserve"> Head of Operations and R&amp;D at </w:t>
      </w:r>
      <w:proofErr w:type="spellStart"/>
      <w:r w:rsidR="00683AC0">
        <w:rPr>
          <w:rFonts w:ascii="Arial" w:hAnsi="Arial" w:cs="Arial"/>
          <w:sz w:val="21"/>
          <w:szCs w:val="21"/>
        </w:rPr>
        <w:t>Renishaw’s</w:t>
      </w:r>
      <w:proofErr w:type="spellEnd"/>
      <w:r w:rsidR="00683AC0">
        <w:rPr>
          <w:rFonts w:ascii="Arial" w:hAnsi="Arial" w:cs="Arial"/>
          <w:sz w:val="21"/>
          <w:szCs w:val="21"/>
        </w:rPr>
        <w:t xml:space="preserve"> </w:t>
      </w:r>
      <w:r w:rsidR="005A6BC5">
        <w:rPr>
          <w:rFonts w:ascii="Arial" w:hAnsi="Arial" w:cs="Arial"/>
          <w:sz w:val="21"/>
          <w:szCs w:val="21"/>
        </w:rPr>
        <w:t>Neurological</w:t>
      </w:r>
      <w:r w:rsidR="00683AC0">
        <w:rPr>
          <w:rFonts w:ascii="Arial" w:hAnsi="Arial" w:cs="Arial"/>
          <w:sz w:val="21"/>
          <w:szCs w:val="21"/>
        </w:rPr>
        <w:t xml:space="preserve"> Products</w:t>
      </w:r>
      <w:r w:rsidR="005A6BC5">
        <w:rPr>
          <w:rFonts w:ascii="Arial" w:hAnsi="Arial" w:cs="Arial"/>
          <w:sz w:val="21"/>
          <w:szCs w:val="21"/>
        </w:rPr>
        <w:t xml:space="preserve"> Division added</w:t>
      </w:r>
      <w:r w:rsidR="005A6BC5" w:rsidRPr="00040563">
        <w:rPr>
          <w:rFonts w:ascii="Arial" w:hAnsi="Arial" w:cs="Arial"/>
          <w:sz w:val="21"/>
          <w:szCs w:val="21"/>
        </w:rPr>
        <w:t>, “This</w:t>
      </w:r>
      <w:r w:rsidR="005A6BC5">
        <w:rPr>
          <w:rFonts w:ascii="Arial" w:hAnsi="Arial" w:cs="Arial"/>
          <w:sz w:val="21"/>
          <w:szCs w:val="21"/>
        </w:rPr>
        <w:t xml:space="preserve"> upgrade</w:t>
      </w:r>
      <w:r w:rsidR="005A6BC5" w:rsidRPr="00040563">
        <w:rPr>
          <w:rFonts w:ascii="Arial" w:hAnsi="Arial" w:cs="Arial"/>
          <w:sz w:val="21"/>
          <w:szCs w:val="21"/>
        </w:rPr>
        <w:t xml:space="preserve"> installation confirms the trust of </w:t>
      </w:r>
      <w:r w:rsidR="005A6BC5">
        <w:rPr>
          <w:rFonts w:ascii="Arial" w:hAnsi="Arial" w:cs="Arial"/>
          <w:sz w:val="21"/>
          <w:szCs w:val="21"/>
        </w:rPr>
        <w:t xml:space="preserve">one of the </w:t>
      </w:r>
      <w:r w:rsidR="005A6BC5" w:rsidRPr="00040563">
        <w:rPr>
          <w:rFonts w:ascii="Arial" w:hAnsi="Arial" w:cs="Arial"/>
          <w:sz w:val="21"/>
          <w:szCs w:val="21"/>
        </w:rPr>
        <w:t>leading neurosurgical centre</w:t>
      </w:r>
      <w:r w:rsidR="005A6BC5">
        <w:rPr>
          <w:rFonts w:ascii="Arial" w:hAnsi="Arial" w:cs="Arial"/>
          <w:sz w:val="21"/>
          <w:szCs w:val="21"/>
        </w:rPr>
        <w:t>s</w:t>
      </w:r>
      <w:r w:rsidR="005A6BC5" w:rsidRPr="00040563">
        <w:rPr>
          <w:rFonts w:ascii="Arial" w:hAnsi="Arial" w:cs="Arial"/>
          <w:sz w:val="21"/>
          <w:szCs w:val="21"/>
        </w:rPr>
        <w:t xml:space="preserve"> in the </w:t>
      </w:r>
      <w:r w:rsidR="005A6BC5" w:rsidRPr="00040563">
        <w:rPr>
          <w:rFonts w:ascii="Arial" w:hAnsi="Arial" w:cs="Arial"/>
          <w:i/>
          <w:sz w:val="21"/>
          <w:szCs w:val="21"/>
        </w:rPr>
        <w:t>neuromate</w:t>
      </w:r>
      <w:r w:rsidR="005A6BC5" w:rsidRPr="00040563">
        <w:rPr>
          <w:rFonts w:ascii="Arial" w:hAnsi="Arial" w:cs="Arial"/>
          <w:sz w:val="21"/>
          <w:szCs w:val="21"/>
        </w:rPr>
        <w:t xml:space="preserve"> system and in Renishaw</w:t>
      </w:r>
      <w:r w:rsidR="005A6BC5">
        <w:rPr>
          <w:rFonts w:ascii="Arial" w:hAnsi="Arial" w:cs="Arial"/>
          <w:sz w:val="21"/>
          <w:szCs w:val="21"/>
        </w:rPr>
        <w:t>. Niguarda Hospital is one of the key centres providing us with surgeon input for our software and hardware research and development. This type of collaboration with leading clinicians is an integral part of our strategy</w:t>
      </w:r>
      <w:r w:rsidR="00683AC0">
        <w:rPr>
          <w:rFonts w:ascii="Arial" w:hAnsi="Arial" w:cs="Arial"/>
          <w:sz w:val="21"/>
          <w:szCs w:val="21"/>
        </w:rPr>
        <w:t xml:space="preserve"> of</w:t>
      </w:r>
      <w:r w:rsidR="005A6BC5">
        <w:rPr>
          <w:rFonts w:ascii="Arial" w:hAnsi="Arial" w:cs="Arial"/>
          <w:sz w:val="21"/>
          <w:szCs w:val="21"/>
        </w:rPr>
        <w:t xml:space="preserve"> developing solutions for the future</w:t>
      </w:r>
      <w:r w:rsidR="005A6BC5" w:rsidRPr="00040563">
        <w:rPr>
          <w:rFonts w:ascii="Arial" w:hAnsi="Arial" w:cs="Arial"/>
          <w:sz w:val="21"/>
          <w:szCs w:val="21"/>
        </w:rPr>
        <w:t>.”</w:t>
      </w:r>
      <w:bookmarkStart w:id="2" w:name="_GoBack"/>
      <w:bookmarkEnd w:id="2"/>
    </w:p>
    <w:bookmarkEnd w:id="0"/>
    <w:bookmarkEnd w:id="1"/>
    <w:p w:rsidR="007A1993" w:rsidRPr="007B7792" w:rsidRDefault="007A1993" w:rsidP="007A1993">
      <w:pPr>
        <w:ind w:left="360"/>
        <w:jc w:val="center"/>
        <w:rPr>
          <w:rFonts w:ascii="Arial" w:hAnsi="Arial" w:cs="Arial"/>
          <w:sz w:val="21"/>
          <w:szCs w:val="21"/>
        </w:rPr>
      </w:pPr>
    </w:p>
    <w:p w:rsidR="00F029A0" w:rsidRPr="007B7792" w:rsidRDefault="00F029A0" w:rsidP="007A1993">
      <w:pPr>
        <w:ind w:left="360"/>
        <w:jc w:val="center"/>
        <w:rPr>
          <w:rFonts w:ascii="Arial" w:hAnsi="Arial" w:cs="Arial"/>
          <w:sz w:val="21"/>
          <w:szCs w:val="21"/>
        </w:rPr>
      </w:pPr>
    </w:p>
    <w:p w:rsidR="007A1993" w:rsidRPr="007B7792" w:rsidRDefault="007A1993" w:rsidP="007A1993">
      <w:pPr>
        <w:ind w:left="360"/>
        <w:jc w:val="center"/>
        <w:rPr>
          <w:rFonts w:ascii="Arial" w:hAnsi="Arial" w:cs="Arial"/>
          <w:sz w:val="21"/>
          <w:szCs w:val="21"/>
        </w:rPr>
      </w:pPr>
      <w:r w:rsidRPr="007B7792">
        <w:rPr>
          <w:rFonts w:ascii="Arial" w:hAnsi="Arial" w:cs="Arial"/>
          <w:sz w:val="21"/>
          <w:szCs w:val="21"/>
        </w:rPr>
        <w:t xml:space="preserve">- ENDS – </w:t>
      </w:r>
    </w:p>
    <w:p w:rsidR="007A1993" w:rsidRPr="007B7792" w:rsidRDefault="007A1993" w:rsidP="007A1993">
      <w:pPr>
        <w:rPr>
          <w:rFonts w:ascii="Arial" w:hAnsi="Arial" w:cs="Arial"/>
          <w:sz w:val="21"/>
          <w:szCs w:val="21"/>
          <w:u w:val="single"/>
        </w:rPr>
      </w:pPr>
    </w:p>
    <w:p w:rsidR="007A1993" w:rsidRPr="007B7792" w:rsidRDefault="007A1993" w:rsidP="007A1993">
      <w:pPr>
        <w:rPr>
          <w:rFonts w:ascii="Arial" w:hAnsi="Arial" w:cs="Arial"/>
          <w:sz w:val="21"/>
          <w:szCs w:val="21"/>
          <w:u w:val="single"/>
        </w:rPr>
      </w:pPr>
    </w:p>
    <w:p w:rsidR="007A1993" w:rsidRPr="007B7792" w:rsidRDefault="007A1993" w:rsidP="007A1993">
      <w:pPr>
        <w:rPr>
          <w:rFonts w:ascii="Arial" w:hAnsi="Arial" w:cs="Arial"/>
          <w:sz w:val="21"/>
          <w:szCs w:val="21"/>
          <w:u w:val="single"/>
        </w:rPr>
      </w:pPr>
    </w:p>
    <w:p w:rsidR="007A1993" w:rsidRPr="007B7792" w:rsidRDefault="007A1993" w:rsidP="007A1993">
      <w:pPr>
        <w:rPr>
          <w:rFonts w:ascii="Arial" w:hAnsi="Arial" w:cs="Arial"/>
          <w:sz w:val="21"/>
          <w:szCs w:val="21"/>
          <w:u w:val="single"/>
        </w:rPr>
      </w:pPr>
      <w:r w:rsidRPr="007B7792">
        <w:rPr>
          <w:rFonts w:ascii="Arial" w:hAnsi="Arial" w:cs="Arial"/>
          <w:sz w:val="21"/>
          <w:szCs w:val="21"/>
          <w:u w:val="single"/>
        </w:rPr>
        <w:t>Notes to editors</w:t>
      </w:r>
    </w:p>
    <w:p w:rsidR="007A1993" w:rsidRPr="007B7792" w:rsidRDefault="007A1993" w:rsidP="007A1993">
      <w:pPr>
        <w:rPr>
          <w:rFonts w:ascii="Arial" w:hAnsi="Arial" w:cs="Arial"/>
          <w:sz w:val="21"/>
          <w:szCs w:val="21"/>
        </w:rPr>
      </w:pPr>
      <w:r w:rsidRPr="007B7792">
        <w:rPr>
          <w:rFonts w:ascii="Arial" w:hAnsi="Arial" w:cs="Arial"/>
          <w:sz w:val="21"/>
          <w:szCs w:val="21"/>
        </w:rPr>
        <w:t>Renishaw is a global company with core skills in measurement, motion control, spectroscopy, neurosurgical products and preci</w:t>
      </w:r>
      <w:r w:rsidR="00A83CCD" w:rsidRPr="007B7792">
        <w:rPr>
          <w:rFonts w:ascii="Arial" w:hAnsi="Arial" w:cs="Arial"/>
          <w:sz w:val="21"/>
          <w:szCs w:val="21"/>
        </w:rPr>
        <w:t xml:space="preserve">sion machining. The company has </w:t>
      </w:r>
      <w:r w:rsidRPr="007B7792">
        <w:rPr>
          <w:rFonts w:ascii="Arial" w:hAnsi="Arial" w:cs="Arial"/>
          <w:sz w:val="21"/>
          <w:szCs w:val="21"/>
        </w:rPr>
        <w:t>3,</w:t>
      </w:r>
      <w:r w:rsidR="00E00233">
        <w:rPr>
          <w:rFonts w:ascii="Arial" w:hAnsi="Arial" w:cs="Arial"/>
          <w:sz w:val="21"/>
          <w:szCs w:val="21"/>
        </w:rPr>
        <w:t>4</w:t>
      </w:r>
      <w:r w:rsidRPr="007B7792">
        <w:rPr>
          <w:rFonts w:ascii="Arial" w:hAnsi="Arial" w:cs="Arial"/>
          <w:sz w:val="21"/>
          <w:szCs w:val="21"/>
        </w:rPr>
        <w:t>00 employees based at offices in 32 countries, and is listed on the London Stock Exchange (LSE</w:t>
      </w:r>
      <w:proofErr w:type="gramStart"/>
      <w:r w:rsidRPr="007B7792">
        <w:rPr>
          <w:rFonts w:ascii="Arial" w:hAnsi="Arial" w:cs="Arial"/>
          <w:sz w:val="21"/>
          <w:szCs w:val="21"/>
        </w:rPr>
        <w:t>:RSW</w:t>
      </w:r>
      <w:proofErr w:type="gramEnd"/>
      <w:r w:rsidRPr="007B7792">
        <w:rPr>
          <w:rFonts w:ascii="Arial" w:hAnsi="Arial" w:cs="Arial"/>
          <w:sz w:val="21"/>
          <w:szCs w:val="21"/>
        </w:rPr>
        <w:t>) where it is a constituent of the FTSE 250.</w:t>
      </w:r>
    </w:p>
    <w:p w:rsidR="007A1993" w:rsidRPr="007B7792" w:rsidRDefault="007A1993" w:rsidP="007A1993">
      <w:pPr>
        <w:rPr>
          <w:rFonts w:ascii="Arial" w:hAnsi="Arial" w:cs="Arial"/>
          <w:sz w:val="21"/>
          <w:szCs w:val="21"/>
        </w:rPr>
      </w:pPr>
    </w:p>
    <w:p w:rsidR="007A1993" w:rsidRPr="00040563" w:rsidRDefault="007A1993" w:rsidP="007A1993">
      <w:pPr>
        <w:rPr>
          <w:rFonts w:ascii="Arial" w:hAnsi="Arial" w:cs="Arial"/>
          <w:sz w:val="21"/>
          <w:szCs w:val="21"/>
        </w:rPr>
      </w:pPr>
      <w:r w:rsidRPr="007B7792">
        <w:rPr>
          <w:rFonts w:ascii="Arial" w:hAnsi="Arial" w:cs="Arial"/>
          <w:sz w:val="21"/>
          <w:szCs w:val="21"/>
        </w:rPr>
        <w:t xml:space="preserve">For more information visit </w:t>
      </w:r>
      <w:hyperlink r:id="rId8" w:history="1">
        <w:r w:rsidRPr="007B7792">
          <w:rPr>
            <w:rStyle w:val="Hyperlink"/>
            <w:rFonts w:ascii="Arial" w:hAnsi="Arial" w:cs="Arial"/>
            <w:sz w:val="21"/>
            <w:szCs w:val="21"/>
          </w:rPr>
          <w:t>www.renishaw.com</w:t>
        </w:r>
      </w:hyperlink>
      <w:r>
        <w:rPr>
          <w:rFonts w:ascii="Arial" w:hAnsi="Arial" w:cs="Arial"/>
          <w:sz w:val="21"/>
          <w:szCs w:val="21"/>
        </w:rPr>
        <w:t xml:space="preserve"> </w:t>
      </w:r>
    </w:p>
    <w:p w:rsidR="0065352E" w:rsidRPr="007A1993" w:rsidRDefault="0065352E" w:rsidP="007A1993"/>
    <w:sectPr w:rsidR="0065352E" w:rsidRPr="007A1993" w:rsidSect="00C51DD7">
      <w:headerReference w:type="first" r:id="rId9"/>
      <w:footerReference w:type="first" r:id="rId10"/>
      <w:type w:val="continuous"/>
      <w:pgSz w:w="11907" w:h="16840" w:code="9"/>
      <w:pgMar w:top="2802" w:right="1411" w:bottom="142"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D7" w:rsidRDefault="00C51DD7" w:rsidP="002E2F8C">
      <w:r>
        <w:separator/>
      </w:r>
    </w:p>
  </w:endnote>
  <w:endnote w:type="continuationSeparator" w:id="0">
    <w:p w:rsidR="00C51DD7" w:rsidRDefault="00C51D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D7" w:rsidRPr="00785E76" w:rsidRDefault="00C51DD7" w:rsidP="00785E76">
    <w:pPr>
      <w:pStyle w:val="Footer"/>
      <w:rPr>
        <w:rFonts w:ascii="Arial" w:hAnsi="Arial" w:cs="Arial"/>
      </w:rPr>
    </w:pPr>
    <w:r>
      <w:rPr>
        <w:rFonts w:ascii="Arial" w:hAnsi="Arial" w:cs="Arial"/>
      </w:rPr>
      <w:t>H-4149-006</w:t>
    </w:r>
    <w:r w:rsidR="005A6BC5">
      <w:rPr>
        <w:rFonts w:ascii="Arial" w:hAnsi="Arial" w:cs="Arial"/>
      </w:rPr>
      <w:t>4</w:t>
    </w:r>
    <w:r w:rsidRPr="00785E76">
      <w:rPr>
        <w:rFonts w:ascii="Arial" w:hAnsi="Arial" w:cs="Arial"/>
      </w:rPr>
      <w:t>-01</w:t>
    </w:r>
  </w:p>
  <w:p w:rsidR="00C51DD7" w:rsidRDefault="00C51DD7">
    <w:pPr>
      <w:pStyle w:val="Footer"/>
    </w:pPr>
  </w:p>
  <w:p w:rsidR="00C51DD7" w:rsidRDefault="00C51DD7">
    <w:pPr>
      <w:pStyle w:val="Footer"/>
    </w:pPr>
  </w:p>
  <w:p w:rsidR="00C51DD7" w:rsidRDefault="00C51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D7" w:rsidRDefault="00C51DD7" w:rsidP="002E2F8C">
      <w:r>
        <w:separator/>
      </w:r>
    </w:p>
  </w:footnote>
  <w:footnote w:type="continuationSeparator" w:id="0">
    <w:p w:rsidR="00C51DD7" w:rsidRDefault="00C51DD7"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DD7" w:rsidRDefault="00C51DD7">
    <w:pPr>
      <w:pStyle w:val="Header"/>
    </w:pPr>
    <w:r>
      <w:rPr>
        <w:noProof/>
        <w:lang w:val="en-GB"/>
      </w:rPr>
      <w:drawing>
        <wp:anchor distT="0" distB="0" distL="114300" distR="114300" simplePos="0" relativeHeight="251658240" behindDoc="0" locked="0" layoutInCell="0" allowOverlap="1">
          <wp:simplePos x="0" y="0"/>
          <wp:positionH relativeFrom="column">
            <wp:posOffset>-229235</wp:posOffset>
          </wp:positionH>
          <wp:positionV relativeFrom="paragraph">
            <wp:posOffset>514350</wp:posOffset>
          </wp:positionV>
          <wp:extent cx="6413500" cy="866775"/>
          <wp:effectExtent l="19050" t="0" r="635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iLevel thresh="50000"/>
                  </a:blip>
                  <a:srcRect b="35849"/>
                  <a:stretch>
                    <a:fillRect/>
                  </a:stretch>
                </pic:blipFill>
                <pic:spPr bwMode="auto">
                  <a:xfrm>
                    <a:off x="0" y="0"/>
                    <a:ext cx="6413500" cy="866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55AE"/>
    <w:multiLevelType w:val="hybridMultilevel"/>
    <w:tmpl w:val="D9F06DA4"/>
    <w:lvl w:ilvl="0" w:tplc="2A94C00A">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566E5"/>
    <w:rsid w:val="00091B8E"/>
    <w:rsid w:val="000B6575"/>
    <w:rsid w:val="000B7552"/>
    <w:rsid w:val="0012029C"/>
    <w:rsid w:val="001266F9"/>
    <w:rsid w:val="0015073C"/>
    <w:rsid w:val="00163CFD"/>
    <w:rsid w:val="001714AA"/>
    <w:rsid w:val="00180B30"/>
    <w:rsid w:val="001824C6"/>
    <w:rsid w:val="001C11FD"/>
    <w:rsid w:val="001C243E"/>
    <w:rsid w:val="001D5FD3"/>
    <w:rsid w:val="001E3024"/>
    <w:rsid w:val="001F5B57"/>
    <w:rsid w:val="00202AC6"/>
    <w:rsid w:val="00210363"/>
    <w:rsid w:val="0021225A"/>
    <w:rsid w:val="00227CE4"/>
    <w:rsid w:val="002400F7"/>
    <w:rsid w:val="00244B74"/>
    <w:rsid w:val="002469DB"/>
    <w:rsid w:val="002D6F10"/>
    <w:rsid w:val="002E2B7C"/>
    <w:rsid w:val="002E2F8C"/>
    <w:rsid w:val="002E695E"/>
    <w:rsid w:val="002F77AA"/>
    <w:rsid w:val="003377F3"/>
    <w:rsid w:val="003647B3"/>
    <w:rsid w:val="00367DAC"/>
    <w:rsid w:val="003709F3"/>
    <w:rsid w:val="00381AE5"/>
    <w:rsid w:val="003849D3"/>
    <w:rsid w:val="0038665D"/>
    <w:rsid w:val="00387027"/>
    <w:rsid w:val="00392EF6"/>
    <w:rsid w:val="0039382D"/>
    <w:rsid w:val="00395E63"/>
    <w:rsid w:val="003E1987"/>
    <w:rsid w:val="003E6E81"/>
    <w:rsid w:val="003F2730"/>
    <w:rsid w:val="00404B6E"/>
    <w:rsid w:val="00407D9A"/>
    <w:rsid w:val="0043695A"/>
    <w:rsid w:val="004577E6"/>
    <w:rsid w:val="004863E7"/>
    <w:rsid w:val="00490E55"/>
    <w:rsid w:val="004930B0"/>
    <w:rsid w:val="0049414C"/>
    <w:rsid w:val="004C5163"/>
    <w:rsid w:val="004F5243"/>
    <w:rsid w:val="00515653"/>
    <w:rsid w:val="00524336"/>
    <w:rsid w:val="00546FE4"/>
    <w:rsid w:val="00547DE1"/>
    <w:rsid w:val="00554793"/>
    <w:rsid w:val="00565DF6"/>
    <w:rsid w:val="00597C98"/>
    <w:rsid w:val="005A6BC5"/>
    <w:rsid w:val="005A7A54"/>
    <w:rsid w:val="005B48A1"/>
    <w:rsid w:val="005E3F10"/>
    <w:rsid w:val="00605C8D"/>
    <w:rsid w:val="006142B6"/>
    <w:rsid w:val="0065352E"/>
    <w:rsid w:val="0065468E"/>
    <w:rsid w:val="00683AC0"/>
    <w:rsid w:val="00694EDE"/>
    <w:rsid w:val="006B6901"/>
    <w:rsid w:val="006C2C75"/>
    <w:rsid w:val="006E4D82"/>
    <w:rsid w:val="006F6E8C"/>
    <w:rsid w:val="0073088A"/>
    <w:rsid w:val="00775194"/>
    <w:rsid w:val="00785E76"/>
    <w:rsid w:val="00794684"/>
    <w:rsid w:val="007A1993"/>
    <w:rsid w:val="007A2002"/>
    <w:rsid w:val="007A765F"/>
    <w:rsid w:val="007B7792"/>
    <w:rsid w:val="007C4DCE"/>
    <w:rsid w:val="00831BE3"/>
    <w:rsid w:val="00863D34"/>
    <w:rsid w:val="00864808"/>
    <w:rsid w:val="008752D6"/>
    <w:rsid w:val="008757C5"/>
    <w:rsid w:val="0088742C"/>
    <w:rsid w:val="008A1912"/>
    <w:rsid w:val="008D3999"/>
    <w:rsid w:val="008D3B4D"/>
    <w:rsid w:val="008E2064"/>
    <w:rsid w:val="00910A83"/>
    <w:rsid w:val="0093199E"/>
    <w:rsid w:val="00954633"/>
    <w:rsid w:val="00992042"/>
    <w:rsid w:val="009A6114"/>
    <w:rsid w:val="009B2972"/>
    <w:rsid w:val="009B326C"/>
    <w:rsid w:val="009C25F8"/>
    <w:rsid w:val="00A1316F"/>
    <w:rsid w:val="00A25A58"/>
    <w:rsid w:val="00A266AF"/>
    <w:rsid w:val="00A32C35"/>
    <w:rsid w:val="00A83CCD"/>
    <w:rsid w:val="00A95376"/>
    <w:rsid w:val="00AB0E8E"/>
    <w:rsid w:val="00AE0FDA"/>
    <w:rsid w:val="00AE1940"/>
    <w:rsid w:val="00AE5FB7"/>
    <w:rsid w:val="00AF3C7D"/>
    <w:rsid w:val="00B056B9"/>
    <w:rsid w:val="00B25AE0"/>
    <w:rsid w:val="00B35AA9"/>
    <w:rsid w:val="00B53C11"/>
    <w:rsid w:val="00B61F67"/>
    <w:rsid w:val="00B650BE"/>
    <w:rsid w:val="00B70DAB"/>
    <w:rsid w:val="00B763F3"/>
    <w:rsid w:val="00BA1C83"/>
    <w:rsid w:val="00BE3CD7"/>
    <w:rsid w:val="00BF5700"/>
    <w:rsid w:val="00C47966"/>
    <w:rsid w:val="00C51DD7"/>
    <w:rsid w:val="00C67C2D"/>
    <w:rsid w:val="00C74512"/>
    <w:rsid w:val="00C958C2"/>
    <w:rsid w:val="00CB0C2C"/>
    <w:rsid w:val="00CE7FE7"/>
    <w:rsid w:val="00CF722A"/>
    <w:rsid w:val="00D3777D"/>
    <w:rsid w:val="00D475ED"/>
    <w:rsid w:val="00D91648"/>
    <w:rsid w:val="00D92177"/>
    <w:rsid w:val="00E00233"/>
    <w:rsid w:val="00E26824"/>
    <w:rsid w:val="00E31EF7"/>
    <w:rsid w:val="00E73435"/>
    <w:rsid w:val="00EB5F92"/>
    <w:rsid w:val="00F029A0"/>
    <w:rsid w:val="00F05286"/>
    <w:rsid w:val="00F1232F"/>
    <w:rsid w:val="00F16509"/>
    <w:rsid w:val="00F30D7C"/>
    <w:rsid w:val="00F560D5"/>
    <w:rsid w:val="00F71F07"/>
    <w:rsid w:val="00F81452"/>
    <w:rsid w:val="00FA3F2E"/>
    <w:rsid w:val="00FC7AE9"/>
    <w:rsid w:val="00FD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91C28D5-A844-404B-BEA2-C1B4CCA0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785E76"/>
    <w:pPr>
      <w:tabs>
        <w:tab w:val="center" w:pos="4513"/>
        <w:tab w:val="right" w:pos="9026"/>
      </w:tabs>
    </w:pPr>
  </w:style>
  <w:style w:type="character" w:customStyle="1" w:styleId="FooterChar">
    <w:name w:val="Footer Char"/>
    <w:basedOn w:val="DefaultParagraphFont"/>
    <w:link w:val="Footer"/>
    <w:uiPriority w:val="99"/>
    <w:semiHidden/>
    <w:rsid w:val="00785E76"/>
  </w:style>
  <w:style w:type="paragraph" w:styleId="BalloonText">
    <w:name w:val="Balloon Text"/>
    <w:basedOn w:val="Normal"/>
    <w:link w:val="BalloonTextChar"/>
    <w:uiPriority w:val="99"/>
    <w:semiHidden/>
    <w:unhideWhenUsed/>
    <w:rsid w:val="00E26824"/>
    <w:rPr>
      <w:rFonts w:ascii="Tahoma" w:hAnsi="Tahoma" w:cs="Tahoma"/>
      <w:sz w:val="16"/>
      <w:szCs w:val="16"/>
    </w:rPr>
  </w:style>
  <w:style w:type="character" w:customStyle="1" w:styleId="BalloonTextChar">
    <w:name w:val="Balloon Text Char"/>
    <w:basedOn w:val="DefaultParagraphFont"/>
    <w:link w:val="BalloonText"/>
    <w:uiPriority w:val="99"/>
    <w:semiHidden/>
    <w:rsid w:val="00E26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EAFAB-3509-483D-BE3A-7CD18F9F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259</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Renishaw neuromate® frameless Gen II cleared by the FDA</vt:lpstr>
    </vt:vector>
  </TitlesOfParts>
  <Company>Renishaw PLC</Company>
  <LinksUpToDate>false</LinksUpToDate>
  <CharactersWithSpaces>1743</CharactersWithSpaces>
  <SharedDoc>false</SharedDoc>
  <HLinks>
    <vt:vector size="6" baseType="variant">
      <vt:variant>
        <vt:i4>4915214</vt:i4>
      </vt:variant>
      <vt:variant>
        <vt:i4>0</vt:i4>
      </vt:variant>
      <vt:variant>
        <vt:i4>0</vt:i4>
      </vt:variant>
      <vt:variant>
        <vt:i4>5</vt:i4>
      </vt:variant>
      <vt:variant>
        <vt:lpwstr>http://www.thebigbangfair.co.uk/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neuromate® frameless Gen II cleared by the FDA</dc:title>
  <dc:creator>Renishaw Plc</dc:creator>
  <cp:lastModifiedBy>ar134756</cp:lastModifiedBy>
  <cp:revision>6</cp:revision>
  <cp:lastPrinted>2014-06-25T09:05:00Z</cp:lastPrinted>
  <dcterms:created xsi:type="dcterms:W3CDTF">2014-07-14T09:50:00Z</dcterms:created>
  <dcterms:modified xsi:type="dcterms:W3CDTF">2014-07-15T12:09:00Z</dcterms:modified>
</cp:coreProperties>
</file>