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EF" w:rsidRDefault="00CE09ED" w:rsidP="008004DD">
      <w:pPr>
        <w:spacing w:before="0" w:after="0"/>
      </w:pPr>
      <w:r>
        <w:t>Wydano 14 Luty 2014</w:t>
      </w:r>
    </w:p>
    <w:p w:rsidR="002378EF" w:rsidRDefault="002378EF" w:rsidP="008004DD">
      <w:pPr>
        <w:spacing w:before="0" w:after="0"/>
      </w:pPr>
    </w:p>
    <w:p w:rsidR="002378EF" w:rsidRDefault="002378EF" w:rsidP="008004DD">
      <w:pPr>
        <w:spacing w:before="0" w:after="0"/>
      </w:pPr>
    </w:p>
    <w:p w:rsidR="00CE09ED" w:rsidRDefault="00E87304" w:rsidP="008004DD">
      <w:pPr>
        <w:pStyle w:val="Heading2"/>
        <w:spacing w:before="0" w:after="0"/>
      </w:pPr>
      <w:r>
        <w:t>Szybsze niż kiedykolwiek obrazowanie ramanowskie</w:t>
      </w:r>
    </w:p>
    <w:p w:rsidR="008004DD" w:rsidRDefault="008004DD" w:rsidP="008004DD">
      <w:pPr>
        <w:spacing w:before="0" w:after="0"/>
        <w:rPr>
          <w:b/>
        </w:rPr>
      </w:pPr>
    </w:p>
    <w:p w:rsidR="00D94306" w:rsidRDefault="00D94306" w:rsidP="008004DD">
      <w:pPr>
        <w:spacing w:before="0" w:after="0"/>
      </w:pPr>
      <w:r>
        <w:rPr>
          <w:b/>
        </w:rPr>
        <w:t xml:space="preserve">Nowa opcja StreamLineHR™ </w:t>
      </w:r>
      <w:r>
        <w:rPr>
          <w:b/>
          <w:i/>
        </w:rPr>
        <w:t>Rapide</w:t>
      </w:r>
      <w:r>
        <w:rPr>
          <w:b/>
        </w:rPr>
        <w:t xml:space="preserve"> firmy Renishaw dla mikroskopów ramanowskich inVia umożliwia szybkie uzyskiwanie danych. Ta funkcja wraz z wysoką czułością inVia pozwala użytkownikom szybko generować obrazy chemiczne o wysokiej rozdzielczości.</w:t>
      </w:r>
    </w:p>
    <w:p w:rsidR="007E1C52" w:rsidRDefault="007E1C52" w:rsidP="008004DD">
      <w:pPr>
        <w:spacing w:before="0" w:after="0"/>
      </w:pPr>
    </w:p>
    <w:p w:rsidR="00FE79D4" w:rsidRPr="00FE79D4" w:rsidRDefault="00FE79D4" w:rsidP="008004DD">
      <w:pPr>
        <w:spacing w:before="0" w:after="0"/>
        <w:rPr>
          <w:b/>
        </w:rPr>
      </w:pPr>
      <w:r>
        <w:rPr>
          <w:b/>
        </w:rPr>
        <w:t>Szybsze obrazowanie</w:t>
      </w:r>
    </w:p>
    <w:p w:rsidR="00DC18A7" w:rsidRDefault="00D65526" w:rsidP="008004DD">
      <w:pPr>
        <w:spacing w:before="0" w:after="0"/>
      </w:pPr>
      <w:r>
        <w:t xml:space="preserve">Ścisła integracja pomiędzy pracą detektora firmy Renishaw, a przemieszczeniami zmotoryzowanego stolika próbki umożliwia szybkie przetwarzanie obrazu (prędkość odczytu widma wynosi ponad </w:t>
      </w:r>
      <w:r w:rsidR="00B362EA">
        <w:br/>
      </w:r>
      <w:r>
        <w:t>1000 s</w:t>
      </w:r>
      <w:r>
        <w:rPr>
          <w:vertAlign w:val="superscript"/>
        </w:rPr>
        <w:t>-1</w:t>
      </w:r>
      <w:r>
        <w:t xml:space="preserve">). W połączeniu z obsługą dużych plików oznacza to łatwe generowanie bardzo szczegółowych obrazów ramanowskich z ogromną prędkością. </w:t>
      </w:r>
    </w:p>
    <w:p w:rsidR="00DC18A7" w:rsidRDefault="00DC18A7" w:rsidP="008004DD">
      <w:pPr>
        <w:spacing w:before="0" w:after="0"/>
      </w:pPr>
    </w:p>
    <w:p w:rsidR="00420164" w:rsidRPr="00420164" w:rsidRDefault="00420164" w:rsidP="008004DD">
      <w:pPr>
        <w:spacing w:before="0" w:after="0"/>
        <w:rPr>
          <w:b/>
        </w:rPr>
      </w:pPr>
      <w:r>
        <w:rPr>
          <w:b/>
        </w:rPr>
        <w:t>Szczegółowy i skuteczny</w:t>
      </w:r>
    </w:p>
    <w:p w:rsidR="00FE79D4" w:rsidRDefault="0082171C" w:rsidP="008004DD">
      <w:pPr>
        <w:spacing w:before="0" w:after="0"/>
      </w:pPr>
      <w:r>
        <w:t xml:space="preserve">Poprawiony stosunek sygnału do szumu umożliwia dokładne pomiary nawet w przypadku sygnałów </w:t>
      </w:r>
      <w:r w:rsidR="00B362EA">
        <w:br/>
      </w:r>
      <w:r>
        <w:t>o bardzo niskim poziomie. Użytkownicy mogą eksportować wysokiej rozdzielczości obrazy ramanowskie, aby zobaczyć nawet najmniejsze szczegóły. A ponieważ nie ma limitu wielkości pliku, możliwe jest zapisywanie dziesiątków milionów widm w jednym pliku.</w:t>
      </w:r>
    </w:p>
    <w:p w:rsidR="00FE79D4" w:rsidRDefault="00FE79D4" w:rsidP="008004DD">
      <w:pPr>
        <w:spacing w:before="0" w:after="0"/>
      </w:pPr>
    </w:p>
    <w:p w:rsidR="00A333A3" w:rsidRPr="00A333A3" w:rsidRDefault="00A333A3" w:rsidP="008004DD">
      <w:pPr>
        <w:spacing w:before="0" w:after="0"/>
        <w:rPr>
          <w:rFonts w:cs="Arial"/>
          <w:b/>
        </w:rPr>
      </w:pPr>
      <w:r>
        <w:rPr>
          <w:b/>
        </w:rPr>
        <w:t>Liczy się każda milisekunda</w:t>
      </w:r>
    </w:p>
    <w:p w:rsidR="00A333A3" w:rsidRDefault="00A333A3" w:rsidP="008004DD">
      <w:pPr>
        <w:spacing w:before="0" w:after="0"/>
        <w:rPr>
          <w:rFonts w:cs="Arial"/>
        </w:rPr>
      </w:pPr>
      <w:r>
        <w:t>Aby dowiedzieć się więcej skontaktuj się z lokalnym przedstawicielem firmy Renishaw lub odwiedź nas na jednej z wystaw czy konferencji, gdzie zespół ekspertów z przyjemnością zademonstruje nowe, ekscytujące możliwości.</w:t>
      </w:r>
    </w:p>
    <w:p w:rsidR="00972933" w:rsidRPr="00C45F5E" w:rsidRDefault="00972933" w:rsidP="00972933">
      <w:pPr>
        <w:spacing w:before="0" w:after="0"/>
      </w:pPr>
      <w:r>
        <w:t xml:space="preserve"> </w:t>
      </w:r>
    </w:p>
    <w:p w:rsidR="00972933" w:rsidRDefault="00A333A3" w:rsidP="00972933">
      <w:r>
        <w:t xml:space="preserve">Obraz: Obraz grafenu na podłożu Si/SiO2 uzyskany za pomocą StreamLineHR </w:t>
      </w:r>
      <w:r>
        <w:rPr>
          <w:i/>
        </w:rPr>
        <w:t>Rapide</w:t>
      </w:r>
      <w:r w:rsidR="00B362EA">
        <w:t>. Dane</w:t>
      </w:r>
      <w:r>
        <w:t xml:space="preserve"> składające się z 11000 widm zostały uzyskane z prędkością 700 widm/s.</w:t>
      </w:r>
    </w:p>
    <w:p w:rsidR="00A333A3" w:rsidRDefault="00A333A3" w:rsidP="008004DD">
      <w:pPr>
        <w:spacing w:before="0" w:after="0"/>
        <w:rPr>
          <w:rFonts w:cs="Arial"/>
        </w:rPr>
      </w:pPr>
    </w:p>
    <w:p w:rsidR="00A333A3" w:rsidRDefault="00A333A3" w:rsidP="00A333A3">
      <w:pPr>
        <w:spacing w:before="0" w:after="0"/>
        <w:jc w:val="center"/>
        <w:rPr>
          <w:rFonts w:cs="Arial"/>
        </w:rPr>
      </w:pPr>
      <w:r>
        <w:t>###</w:t>
      </w:r>
    </w:p>
    <w:p w:rsidR="00A333A3" w:rsidRDefault="00A333A3" w:rsidP="008004DD">
      <w:pPr>
        <w:spacing w:before="0" w:after="0"/>
        <w:rPr>
          <w:rFonts w:cs="Arial"/>
        </w:rPr>
      </w:pPr>
    </w:p>
    <w:p w:rsidR="00C45F5E" w:rsidRPr="00C45F5E" w:rsidRDefault="00C45F5E" w:rsidP="00C45F5E">
      <w:pPr>
        <w:pStyle w:val="Heading2"/>
        <w:rPr>
          <w:rFonts w:cs="Arial"/>
          <w:sz w:val="20"/>
        </w:rPr>
      </w:pPr>
      <w:r>
        <w:rPr>
          <w:sz w:val="20"/>
        </w:rPr>
        <w:t>Uwagi dla redaktorów:</w:t>
      </w:r>
    </w:p>
    <w:p w:rsidR="00C45F5E" w:rsidRPr="00C45F5E" w:rsidRDefault="00C45F5E" w:rsidP="00C45F5E">
      <w:pPr>
        <w:pStyle w:val="Heading3"/>
        <w:rPr>
          <w:rFonts w:cs="Arial"/>
          <w:sz w:val="20"/>
          <w:szCs w:val="20"/>
        </w:rPr>
      </w:pPr>
      <w:r>
        <w:rPr>
          <w:sz w:val="20"/>
        </w:rPr>
        <w:t>Profil firmy Renishaw</w:t>
      </w:r>
    </w:p>
    <w:p w:rsidR="00A6498F" w:rsidRPr="004E65A0" w:rsidRDefault="00A6498F" w:rsidP="00A6498F">
      <w:pPr>
        <w:rPr>
          <w:sz w:val="16"/>
          <w:szCs w:val="16"/>
        </w:rPr>
      </w:pPr>
      <w:r>
        <w:rPr>
          <w:sz w:val="16"/>
        </w:rPr>
        <w:t xml:space="preserve">Renishaw jest światowym liderem w dziedzinie techniki pomiarowej i technologii spektroskopii ramanowskiej. Posiada bogatą historię innowacyjnych dokonań w zakresie rozwoju i wytwarzania produktów. </w:t>
      </w:r>
    </w:p>
    <w:p w:rsidR="00A6498F" w:rsidRPr="004E65A0" w:rsidRDefault="00A6498F" w:rsidP="00A6498F">
      <w:pPr>
        <w:rPr>
          <w:sz w:val="16"/>
          <w:szCs w:val="16"/>
        </w:rPr>
      </w:pPr>
      <w:r>
        <w:rPr>
          <w:sz w:val="16"/>
        </w:rPr>
        <w:t xml:space="preserve">Od czasu utworzenia w 1973 roku, Renishaw zaopatruje małe i duże firmy na całym świecie w innowacyjne produkty, które podnoszą wydajność procesów, poprawiają jakość produktów oraz dostarczają efektywnych rozwiązań automatyzacyjnych. </w:t>
      </w:r>
    </w:p>
    <w:p w:rsidR="00A6498F" w:rsidRPr="004E65A0" w:rsidRDefault="00A6498F" w:rsidP="00A6498F">
      <w:pPr>
        <w:rPr>
          <w:sz w:val="16"/>
          <w:szCs w:val="16"/>
        </w:rPr>
      </w:pPr>
      <w:r>
        <w:rPr>
          <w:sz w:val="16"/>
        </w:rPr>
        <w:lastRenderedPageBreak/>
        <w:t xml:space="preserve">Wysoki poziom inwestycji w badania i rozwój (R&amp;D) zapewnił firmie Renishaw rezultaty w postaci szerokiej gamy innych produktów, w tym mikroskopów ramanowskich do analizy widmowej materiałów. Całkowite nakłady na prace badawcze i rozwojowe, łącznie z towarzyszącymi kosztami konstrukcji, wynoszą pomiędzy 14 a 18% przychodów firmy. </w:t>
      </w:r>
    </w:p>
    <w:p w:rsidR="00A6498F" w:rsidRPr="004E65A0" w:rsidRDefault="00A6498F" w:rsidP="00A6498F">
      <w:pPr>
        <w:rPr>
          <w:sz w:val="16"/>
          <w:szCs w:val="16"/>
        </w:rPr>
      </w:pPr>
      <w:r>
        <w:rPr>
          <w:sz w:val="16"/>
        </w:rPr>
        <w:t xml:space="preserve">Dzięki infrastrukturze obejmującej więcej niż 70 filii w 32 krajach i ponad 3 300 pracowników, klienci firmy Renishaw mają zapewnione na całym świecie silne wsparcie z formie doskonałej znajomości zagadnień technicznych oraz serwisu. </w:t>
      </w:r>
    </w:p>
    <w:p w:rsidR="00C45F5E" w:rsidRPr="00C45F5E" w:rsidRDefault="00C45F5E" w:rsidP="00C45F5E">
      <w:pPr>
        <w:spacing w:line="240" w:lineRule="auto"/>
      </w:pPr>
      <w:r>
        <w:tab/>
      </w:r>
      <w:r>
        <w:tab/>
      </w:r>
      <w:r>
        <w:tab/>
      </w:r>
    </w:p>
    <w:p w:rsidR="00C45F5E" w:rsidRPr="00C45F5E" w:rsidRDefault="00C45F5E" w:rsidP="00C45F5E">
      <w:pPr>
        <w:pStyle w:val="Heading3"/>
        <w:rPr>
          <w:sz w:val="20"/>
          <w:szCs w:val="20"/>
        </w:rPr>
      </w:pPr>
      <w:r>
        <w:rPr>
          <w:sz w:val="20"/>
        </w:rPr>
        <w:t xml:space="preserve">Aby uzyskać więcej informacji </w:t>
      </w:r>
    </w:p>
    <w:p w:rsidR="00C45F5E" w:rsidRPr="00C45F5E" w:rsidRDefault="00C45F5E" w:rsidP="00C45F5E">
      <w:r>
        <w:t>prosimy o kontakt: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646"/>
      </w:tblGrid>
      <w:tr w:rsidR="00C45F5E" w:rsidRPr="00B362EA" w:rsidTr="005D53EF">
        <w:tc>
          <w:tcPr>
            <w:tcW w:w="4646" w:type="dxa"/>
          </w:tcPr>
          <w:p w:rsidR="00C45F5E" w:rsidRPr="00B362EA" w:rsidRDefault="00C45F5E" w:rsidP="00E33EDB">
            <w:pPr>
              <w:spacing w:before="120" w:after="0"/>
              <w:rPr>
                <w:lang w:val="en-GB"/>
              </w:rPr>
            </w:pPr>
            <w:r w:rsidRPr="00B362EA">
              <w:rPr>
                <w:lang w:val="en-GB"/>
              </w:rPr>
              <w:t>Ian Hayward</w:t>
            </w:r>
            <w:r w:rsidRPr="00B362EA">
              <w:rPr>
                <w:lang w:val="en-GB"/>
              </w:rPr>
              <w:br/>
              <w:t>Renishaw plc</w:t>
            </w:r>
            <w:r w:rsidRPr="00B362EA">
              <w:rPr>
                <w:lang w:val="en-GB"/>
              </w:rPr>
              <w:br/>
              <w:t>Old Town</w:t>
            </w:r>
            <w:r w:rsidRPr="00B362EA">
              <w:rPr>
                <w:lang w:val="en-GB"/>
              </w:rPr>
              <w:br/>
              <w:t>Wotton-under-Edge</w:t>
            </w:r>
            <w:r w:rsidRPr="00B362EA">
              <w:rPr>
                <w:lang w:val="en-GB"/>
              </w:rPr>
              <w:br/>
              <w:t xml:space="preserve">Gloucestershire </w:t>
            </w:r>
            <w:r w:rsidRPr="00B362EA">
              <w:rPr>
                <w:lang w:val="en-GB"/>
              </w:rPr>
              <w:br/>
              <w:t>GL12 7DW</w:t>
            </w:r>
            <w:r w:rsidRPr="00B362EA">
              <w:rPr>
                <w:lang w:val="en-GB"/>
              </w:rPr>
              <w:br/>
              <w:t xml:space="preserve">UK </w:t>
            </w:r>
            <w:r w:rsidR="00B362EA">
              <w:rPr>
                <w:lang w:val="en-GB"/>
              </w:rPr>
              <w:br/>
            </w:r>
            <w:r w:rsidRPr="00B362EA">
              <w:rPr>
                <w:lang w:val="en-GB"/>
              </w:rPr>
              <w:t xml:space="preserve">Tel: +44 1453 523833 (bezpośredni) </w:t>
            </w:r>
            <w:r w:rsidR="00B362EA">
              <w:rPr>
                <w:lang w:val="en-GB"/>
              </w:rPr>
              <w:br/>
            </w:r>
            <w:r w:rsidRPr="00B362EA">
              <w:rPr>
                <w:lang w:val="en-GB"/>
              </w:rPr>
              <w:t xml:space="preserve">Tel: +44 1453 524524 (centrala telefoniczna) Faks: +44 1453 523901 </w:t>
            </w:r>
            <w:r w:rsidR="00B362EA">
              <w:rPr>
                <w:lang w:val="en-GB"/>
              </w:rPr>
              <w:br/>
              <w:t xml:space="preserve">E-mail: </w:t>
            </w:r>
            <w:hyperlink r:id="rId7">
              <w:r w:rsidRPr="00B362EA">
                <w:rPr>
                  <w:rStyle w:val="Hyperlink"/>
                  <w:lang w:val="en-GB"/>
                </w:rPr>
                <w:t>ian.hayward@renishaw.com</w:t>
              </w:r>
            </w:hyperlink>
            <w:r w:rsidRPr="00B362EA">
              <w:rPr>
                <w:lang w:val="en-GB"/>
              </w:rPr>
              <w:br/>
            </w:r>
            <w:hyperlink r:id="rId8">
              <w:r w:rsidRPr="00B362EA">
                <w:rPr>
                  <w:rStyle w:val="Hyperlink"/>
                  <w:lang w:val="en-GB"/>
                </w:rPr>
                <w:t>www.renishaw.com/raman</w:t>
              </w:r>
            </w:hyperlink>
          </w:p>
        </w:tc>
        <w:tc>
          <w:tcPr>
            <w:tcW w:w="4646" w:type="dxa"/>
          </w:tcPr>
          <w:p w:rsidR="00C45F5E" w:rsidRPr="00B362EA" w:rsidRDefault="00C45F5E" w:rsidP="005D53EF">
            <w:pPr>
              <w:rPr>
                <w:color w:val="FF0000"/>
                <w:lang w:val="en-GB"/>
              </w:rPr>
            </w:pPr>
          </w:p>
        </w:tc>
      </w:tr>
    </w:tbl>
    <w:p w:rsidR="00CE09ED" w:rsidRPr="00B362EA" w:rsidRDefault="00CE09ED" w:rsidP="00B362EA">
      <w:pPr>
        <w:spacing w:before="0" w:after="0" w:line="240" w:lineRule="auto"/>
        <w:rPr>
          <w:lang w:val="en-GB"/>
        </w:rPr>
      </w:pPr>
      <w:bookmarkStart w:id="0" w:name="_GoBack"/>
      <w:bookmarkEnd w:id="0"/>
    </w:p>
    <w:sectPr w:rsidR="00CE09ED" w:rsidRPr="00B362EA" w:rsidSect="00921006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240" w:right="1418" w:bottom="1418" w:left="1412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5A0" w:rsidRDefault="009A15A0">
      <w:r>
        <w:separator/>
      </w:r>
    </w:p>
  </w:endnote>
  <w:endnote w:type="continuationSeparator" w:id="0">
    <w:p w:rsidR="009A15A0" w:rsidRDefault="009A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A0" w:rsidRDefault="009A15A0" w:rsidP="001F0337">
    <w:pPr>
      <w:pStyle w:val="Footer"/>
    </w:pPr>
    <w:r>
      <w:tab/>
    </w:r>
    <w:r w:rsidR="00D90F2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90F20">
      <w:rPr>
        <w:rStyle w:val="PageNumber"/>
      </w:rPr>
      <w:fldChar w:fldCharType="separate"/>
    </w:r>
    <w:r w:rsidR="00B362EA">
      <w:rPr>
        <w:rStyle w:val="PageNumber"/>
        <w:noProof/>
      </w:rPr>
      <w:t>2</w:t>
    </w:r>
    <w:r w:rsidR="00D90F2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5A0" w:rsidRDefault="009A15A0">
      <w:r>
        <w:separator/>
      </w:r>
    </w:p>
  </w:footnote>
  <w:footnote w:type="continuationSeparator" w:id="0">
    <w:p w:rsidR="009A15A0" w:rsidRDefault="009A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A0" w:rsidRDefault="00B362EA">
    <w:pPr>
      <w:tabs>
        <w:tab w:val="left" w:pos="2552"/>
        <w:tab w:val="left" w:pos="3119"/>
      </w:tabs>
      <w:spacing w:before="0" w:after="0" w:line="240" w:lineRule="auto"/>
      <w:rPr>
        <w:sz w:val="24"/>
      </w:rPr>
    </w:pPr>
    <w:r w:rsidRPr="00B362EA">
      <w:rPr>
        <w:b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2.25pt;margin-top:-15.4pt;width:173.3pt;height:64.8pt;z-index:-251660800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49" DrawAspect="Content" ObjectID="_1482125207" r:id="rId2"/>
      </w:object>
    </w:r>
    <w:r w:rsidRPr="00B362EA">
      <w:rPr>
        <w:b/>
        <w:noProof/>
        <w:sz w:val="16"/>
        <w:szCs w:val="16"/>
      </w:rPr>
      <w:pict>
        <v:line id="_x0000_s2052" style="position:absolute;z-index:251658752" from="-49.6pt,.55pt" to="518.9pt,.55pt" o:allowincell="f" stroked="f"/>
      </w:pict>
    </w:r>
    <w:r w:rsidRPr="00B362EA">
      <w:rPr>
        <w:b/>
        <w:noProof/>
        <w:sz w:val="16"/>
        <w:szCs w:val="16"/>
      </w:rPr>
      <w:object w:dxaOrig="1440" w:dyaOrig="1440">
        <v:shape id="_x0000_s2051" type="#_x0000_t75" style="position:absolute;margin-left:332.25pt;margin-top:-15.4pt;width:173.3pt;height:64.8pt;z-index:-251658752;visibility:visible;mso-wrap-edited:f" wrapcoords="-94 0 -94 21349 21600 21349 21600 0 -94 0" o:allowincell="f">
          <v:imagedata r:id="rId1" o:title=""/>
          <w10:wrap type="tight" side="left"/>
        </v:shape>
        <o:OLEObject Type="Embed" ProgID="Word.Picture.8" ShapeID="_x0000_s2051" DrawAspect="Content" ObjectID="_1482125208" r:id="rId3"/>
      </w:object>
    </w:r>
    <w:r w:rsidRPr="00B362EA">
      <w:rPr>
        <w:b/>
        <w:noProof/>
        <w:sz w:val="16"/>
        <w:szCs w:val="16"/>
      </w:rPr>
      <w:t xml:space="preserve">Wiadomości z </w:t>
    </w:r>
    <w:r w:rsidR="00D90F20" w:rsidRPr="00B362EA">
      <w:rPr>
        <w:b/>
        <w:sz w:val="16"/>
        <w:szCs w:val="16"/>
      </w:rPr>
      <w:t>Renishaw</w:t>
    </w:r>
    <w:r w:rsidR="00D90F20" w:rsidRPr="00B362EA">
      <w:rPr>
        <w:b/>
        <w:sz w:val="16"/>
        <w:szCs w:val="16"/>
      </w:rPr>
      <w:br/>
    </w:r>
    <w:r w:rsidR="00D90F20">
      <w:rPr>
        <w:sz w:val="16"/>
      </w:rPr>
      <w:t>…/</w:t>
    </w:r>
    <w:r>
      <w:rPr>
        <w:sz w:val="16"/>
      </w:rPr>
      <w:t>ciąg dalszy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A0" w:rsidRDefault="009A15A0">
    <w:pPr>
      <w:tabs>
        <w:tab w:val="left" w:pos="2552"/>
        <w:tab w:val="left" w:pos="3119"/>
      </w:tabs>
      <w:spacing w:before="0" w:after="0" w:line="240" w:lineRule="auto"/>
      <w:rPr>
        <w:sz w:val="16"/>
      </w:rPr>
    </w:pPr>
    <w:r>
      <w:rPr>
        <w:noProof/>
        <w:sz w:val="16"/>
        <w:lang w:val="en-GB" w:eastAsia="en-GB" w:bidi="ar-SA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3716020</wp:posOffset>
          </wp:positionH>
          <wp:positionV relativeFrom="paragraph">
            <wp:posOffset>-192405</wp:posOffset>
          </wp:positionV>
          <wp:extent cx="2210435" cy="82486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62EA">
      <w:rPr>
        <w:noProof/>
        <w:sz w:val="16"/>
      </w:rPr>
      <w:pict>
        <v:line id="_x0000_s2050" style="position:absolute;z-index:251656704;mso-position-horizontal-relative:text;mso-position-vertical-relative:text" from="-49.6pt,.55pt" to="518.9pt,.55pt" o:allowincell="f" stroked="f"/>
      </w:pict>
    </w:r>
    <w:r>
      <w:rPr>
        <w:b/>
        <w:sz w:val="16"/>
      </w:rPr>
      <w:t>Renishaw plc</w:t>
    </w:r>
  </w:p>
  <w:p w:rsidR="009A15A0" w:rsidRDefault="009A15A0">
    <w:pPr>
      <w:pStyle w:val="Header"/>
      <w:spacing w:before="0" w:after="0" w:line="240" w:lineRule="auto"/>
      <w:rPr>
        <w:sz w:val="16"/>
      </w:rPr>
    </w:pPr>
    <w:r>
      <w:rPr>
        <w:sz w:val="16"/>
      </w:rPr>
      <w:t>Dział spektroskopii ramanowskiej</w:t>
    </w: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0" w:line="240" w:lineRule="auto"/>
      <w:rPr>
        <w:sz w:val="16"/>
      </w:rPr>
    </w:pPr>
  </w:p>
  <w:p w:rsidR="009A15A0" w:rsidRDefault="009A15A0">
    <w:pPr>
      <w:pStyle w:val="Header"/>
      <w:spacing w:before="0" w:after="60" w:line="240" w:lineRule="auto"/>
      <w:rPr>
        <w:b/>
      </w:rPr>
    </w:pPr>
    <w:r>
      <w:rPr>
        <w:b/>
        <w:sz w:val="36"/>
      </w:rPr>
      <w:t>Wiadomości z Renishaw</w:t>
    </w:r>
  </w:p>
  <w:p w:rsidR="009A15A0" w:rsidRDefault="009A15A0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331"/>
    <w:rsid w:val="0001221A"/>
    <w:rsid w:val="00014D58"/>
    <w:rsid w:val="00043400"/>
    <w:rsid w:val="00043D76"/>
    <w:rsid w:val="00051533"/>
    <w:rsid w:val="000608A8"/>
    <w:rsid w:val="000978A8"/>
    <w:rsid w:val="000A1250"/>
    <w:rsid w:val="000C1EB6"/>
    <w:rsid w:val="00114075"/>
    <w:rsid w:val="00135B24"/>
    <w:rsid w:val="00173F93"/>
    <w:rsid w:val="001B048A"/>
    <w:rsid w:val="001B169C"/>
    <w:rsid w:val="001F0337"/>
    <w:rsid w:val="001F1519"/>
    <w:rsid w:val="00211B03"/>
    <w:rsid w:val="00233A44"/>
    <w:rsid w:val="002378EF"/>
    <w:rsid w:val="00244F59"/>
    <w:rsid w:val="002813E2"/>
    <w:rsid w:val="0031342A"/>
    <w:rsid w:val="003445F0"/>
    <w:rsid w:val="00345AAE"/>
    <w:rsid w:val="00376C25"/>
    <w:rsid w:val="00376D0D"/>
    <w:rsid w:val="003959BB"/>
    <w:rsid w:val="003A6AEF"/>
    <w:rsid w:val="003A76C8"/>
    <w:rsid w:val="003F4D53"/>
    <w:rsid w:val="003F4D5F"/>
    <w:rsid w:val="00416CAC"/>
    <w:rsid w:val="00420164"/>
    <w:rsid w:val="004240C0"/>
    <w:rsid w:val="00434E8B"/>
    <w:rsid w:val="00463C27"/>
    <w:rsid w:val="004966CA"/>
    <w:rsid w:val="00506588"/>
    <w:rsid w:val="005113F2"/>
    <w:rsid w:val="00556325"/>
    <w:rsid w:val="0059663F"/>
    <w:rsid w:val="005A32E8"/>
    <w:rsid w:val="005B226F"/>
    <w:rsid w:val="005D53EF"/>
    <w:rsid w:val="005F74E6"/>
    <w:rsid w:val="00601142"/>
    <w:rsid w:val="00610885"/>
    <w:rsid w:val="00624383"/>
    <w:rsid w:val="00637FF5"/>
    <w:rsid w:val="00642DA8"/>
    <w:rsid w:val="00643C90"/>
    <w:rsid w:val="006903D3"/>
    <w:rsid w:val="00694D28"/>
    <w:rsid w:val="006955DD"/>
    <w:rsid w:val="006C0FA7"/>
    <w:rsid w:val="006E30D5"/>
    <w:rsid w:val="006E611D"/>
    <w:rsid w:val="00737EDB"/>
    <w:rsid w:val="00754DA3"/>
    <w:rsid w:val="007D3FA5"/>
    <w:rsid w:val="007E1C52"/>
    <w:rsid w:val="007E1ED1"/>
    <w:rsid w:val="007F6A53"/>
    <w:rsid w:val="008004DD"/>
    <w:rsid w:val="0082171C"/>
    <w:rsid w:val="0082364F"/>
    <w:rsid w:val="008259A0"/>
    <w:rsid w:val="008643B1"/>
    <w:rsid w:val="00886B58"/>
    <w:rsid w:val="008B7676"/>
    <w:rsid w:val="008E79DE"/>
    <w:rsid w:val="0091132B"/>
    <w:rsid w:val="00921006"/>
    <w:rsid w:val="00944227"/>
    <w:rsid w:val="00970EC7"/>
    <w:rsid w:val="00972933"/>
    <w:rsid w:val="00982158"/>
    <w:rsid w:val="009963C0"/>
    <w:rsid w:val="009A15A0"/>
    <w:rsid w:val="009B628F"/>
    <w:rsid w:val="009C637C"/>
    <w:rsid w:val="009D2575"/>
    <w:rsid w:val="009D2B98"/>
    <w:rsid w:val="009E529C"/>
    <w:rsid w:val="00A07EDA"/>
    <w:rsid w:val="00A333A3"/>
    <w:rsid w:val="00A6498F"/>
    <w:rsid w:val="00A649E7"/>
    <w:rsid w:val="00A801C6"/>
    <w:rsid w:val="00A83C65"/>
    <w:rsid w:val="00A87196"/>
    <w:rsid w:val="00AE6EAD"/>
    <w:rsid w:val="00B11B37"/>
    <w:rsid w:val="00B11D1D"/>
    <w:rsid w:val="00B146A2"/>
    <w:rsid w:val="00B17550"/>
    <w:rsid w:val="00B33B6E"/>
    <w:rsid w:val="00B362EA"/>
    <w:rsid w:val="00B867CE"/>
    <w:rsid w:val="00B876D1"/>
    <w:rsid w:val="00BA0455"/>
    <w:rsid w:val="00BA0A32"/>
    <w:rsid w:val="00BA0EDE"/>
    <w:rsid w:val="00BA10E2"/>
    <w:rsid w:val="00BA4837"/>
    <w:rsid w:val="00BD0CA7"/>
    <w:rsid w:val="00C0703F"/>
    <w:rsid w:val="00C24089"/>
    <w:rsid w:val="00C45F5E"/>
    <w:rsid w:val="00C47C85"/>
    <w:rsid w:val="00C567EA"/>
    <w:rsid w:val="00CA15D3"/>
    <w:rsid w:val="00CA2182"/>
    <w:rsid w:val="00CD23B8"/>
    <w:rsid w:val="00CE09ED"/>
    <w:rsid w:val="00CE1D7B"/>
    <w:rsid w:val="00D0610B"/>
    <w:rsid w:val="00D06786"/>
    <w:rsid w:val="00D21433"/>
    <w:rsid w:val="00D27967"/>
    <w:rsid w:val="00D65526"/>
    <w:rsid w:val="00D90F20"/>
    <w:rsid w:val="00D94306"/>
    <w:rsid w:val="00DA5309"/>
    <w:rsid w:val="00DA6BA1"/>
    <w:rsid w:val="00DC18A7"/>
    <w:rsid w:val="00DC3C2A"/>
    <w:rsid w:val="00DD1331"/>
    <w:rsid w:val="00DF7AE8"/>
    <w:rsid w:val="00E026FA"/>
    <w:rsid w:val="00E044D2"/>
    <w:rsid w:val="00E12D03"/>
    <w:rsid w:val="00E14156"/>
    <w:rsid w:val="00E15F53"/>
    <w:rsid w:val="00E33EDB"/>
    <w:rsid w:val="00E446AC"/>
    <w:rsid w:val="00E45055"/>
    <w:rsid w:val="00E52E7E"/>
    <w:rsid w:val="00E76D91"/>
    <w:rsid w:val="00E87304"/>
    <w:rsid w:val="00EA5EC2"/>
    <w:rsid w:val="00EE0F82"/>
    <w:rsid w:val="00F1649D"/>
    <w:rsid w:val="00F26C29"/>
    <w:rsid w:val="00F31074"/>
    <w:rsid w:val="00F53C58"/>
    <w:rsid w:val="00F56D81"/>
    <w:rsid w:val="00FC77A8"/>
    <w:rsid w:val="00FC7932"/>
    <w:rsid w:val="00FE79D4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F71046C-63E4-4464-B39B-4525E5E6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1">
    <w:name w:val="Quote1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pl-PL" w:eastAsia="pl-PL" w:bidi="pl-PL"/>
    </w:rPr>
  </w:style>
  <w:style w:type="character" w:customStyle="1" w:styleId="FooterChar">
    <w:name w:val="Footer Char"/>
    <w:basedOn w:val="FootnoteTextChar"/>
    <w:link w:val="Footer"/>
    <w:rsid w:val="001F0337"/>
    <w:rPr>
      <w:rFonts w:ascii="Arial" w:hAnsi="Arial"/>
      <w:sz w:val="18"/>
      <w:szCs w:val="18"/>
      <w:lang w:val="pl-PL" w:eastAsia="pl-PL" w:bidi="pl-PL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/ram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an.hayward@renisha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Raman images now in high definition</vt:lpstr>
    </vt:vector>
  </TitlesOfParts>
  <Company>Barneys</Company>
  <LinksUpToDate>false</LinksUpToDate>
  <CharactersWithSpaces>2880</CharactersWithSpaces>
  <SharedDoc>false</SharedDoc>
  <HLinks>
    <vt:vector size="24" baseType="variant"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Raman images now in high definition</dc:title>
  <dc:creator>Renishaw</dc:creator>
  <cp:lastModifiedBy>Beata Pogonowska</cp:lastModifiedBy>
  <cp:revision>4</cp:revision>
  <cp:lastPrinted>2014-02-28T09:28:00Z</cp:lastPrinted>
  <dcterms:created xsi:type="dcterms:W3CDTF">2014-02-28T09:26:00Z</dcterms:created>
  <dcterms:modified xsi:type="dcterms:W3CDTF">2015-01-07T08:40:00Z</dcterms:modified>
</cp:coreProperties>
</file>