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1F2EA4" w:rsidRPr="00FD7D3C" w:rsidRDefault="009C6B2C" w:rsidP="00833D24">
      <w:pPr>
        <w:spacing w:line="336" w:lineRule="auto"/>
        <w:ind w:right="-554"/>
        <w:rPr>
          <w:rFonts w:ascii="DFPHeiMedium-B5" w:eastAsia="DFPHeiMedium-B5" w:hAnsi="Arial" w:cs="Arial"/>
        </w:rPr>
      </w:pPr>
      <w:r w:rsidRPr="00FD7D3C">
        <w:rPr>
          <w:rFonts w:ascii="DFPHeiMedium-B5" w:eastAsia="DFPHeiMedium-B5" w:hint="eastAsia"/>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EA4" w:rsidRPr="00FD7D3C">
        <w:rPr>
          <w:rFonts w:ascii="DFPHeiMedium-B5" w:eastAsia="DFPHeiMedium-B5" w:hAnsi="PMingLiU" w:hint="eastAsia"/>
          <w:b/>
          <w:sz w:val="22"/>
        </w:rPr>
        <w:t>全數位化的活動式局部假牙 (RPD)</w:t>
      </w:r>
    </w:p>
    <w:p w:rsidR="001F2EA4" w:rsidRPr="00FD7D3C" w:rsidRDefault="001F2EA4" w:rsidP="001F2EA4">
      <w:pPr>
        <w:autoSpaceDE w:val="0"/>
        <w:autoSpaceDN w:val="0"/>
        <w:adjustRightInd w:val="0"/>
        <w:spacing w:before="74" w:line="250" w:lineRule="atLeast"/>
        <w:rPr>
          <w:rFonts w:ascii="DFPHeiMedium-B5" w:eastAsia="DFPHeiMedium-B5"/>
          <w:color w:val="000000"/>
        </w:rPr>
      </w:pPr>
      <w:r w:rsidRPr="00FD7D3C">
        <w:rPr>
          <w:rFonts w:ascii="DFPHeiMedium-B5" w:eastAsia="DFPHeiMedium-B5" w:hAnsi="PMingLiU" w:hint="eastAsia"/>
          <w:b/>
          <w:color w:val="231F20"/>
        </w:rPr>
        <w:t>Renishaw 和卡迪夫大學牙醫院 (Cardiff University Dental Hospital) 攜手組成一個研究 CoCr 活動式局部假牙的團隊，目標是能在未來廣泛提供平價的牙骨框架。</w:t>
      </w:r>
    </w:p>
    <w:p w:rsidR="001F2EA4" w:rsidRPr="00FD7D3C" w:rsidRDefault="001F2EA4" w:rsidP="001F2EA4">
      <w:pPr>
        <w:spacing w:line="276" w:lineRule="auto"/>
        <w:rPr>
          <w:rFonts w:ascii="DFPHeiMedium-B5" w:eastAsia="DFPHeiMedium-B5"/>
          <w:sz w:val="22"/>
          <w:szCs w:val="22"/>
        </w:rPr>
      </w:pPr>
      <w:r w:rsidRPr="00FD7D3C">
        <w:rPr>
          <w:rFonts w:ascii="DFPHeiMedium-B5" w:eastAsia="DFPHeiMedium-B5" w:hAnsi="PMingLiU" w:hint="eastAsia"/>
          <w:sz w:val="22"/>
        </w:rPr>
        <w:t> </w:t>
      </w:r>
    </w:p>
    <w:p w:rsidR="001F2EA4" w:rsidRPr="00FD7D3C" w:rsidRDefault="001F2EA4" w:rsidP="001F2EA4">
      <w:pPr>
        <w:autoSpaceDE w:val="0"/>
        <w:autoSpaceDN w:val="0"/>
        <w:adjustRightInd w:val="0"/>
        <w:spacing w:line="250" w:lineRule="atLeast"/>
        <w:ind w:right="382"/>
        <w:rPr>
          <w:rFonts w:ascii="DFPHeiMedium-B5" w:eastAsia="DFPHeiMedium-B5"/>
          <w:color w:val="000000"/>
        </w:rPr>
      </w:pPr>
      <w:r w:rsidRPr="00FD7D3C">
        <w:rPr>
          <w:rFonts w:ascii="DFPHeiMedium-B5" w:eastAsia="DFPHeiMedium-B5" w:hAnsi="PMingLiU" w:hint="eastAsia"/>
          <w:color w:val="231F20"/>
        </w:rPr>
        <w:t>在數位化牙醫的時代，假牙似乎已經不再是主流。但豐富的植牙業務及與其密切相關的 CAD/CAM 配件世界，</w:t>
      </w:r>
      <w:r w:rsidR="00BD5CA4">
        <w:rPr>
          <w:rFonts w:ascii="DFPHeiMedium-B5" w:eastAsia="DFPHeiMedium-B5" w:hAnsi="PMingLiU" w:hint="eastAsia"/>
          <w:color w:val="231F20"/>
        </w:rPr>
        <w:t>卻讓平價活動式假牙慢慢變成主流。嚴格來說，這並非全然正確。以</w:t>
      </w:r>
      <w:r w:rsidRPr="00FD7D3C">
        <w:rPr>
          <w:rFonts w:ascii="DFPHeiMedium-B5" w:eastAsia="DFPHeiMedium-B5" w:hAnsi="PMingLiU" w:hint="eastAsia"/>
          <w:color w:val="231F20"/>
        </w:rPr>
        <w:t>圍繞式牙桿和四顆特殊設計的植牙支撐全口假牙仍有其市場，但其軟硬組織支撐配件，似乎沒有獲得相同程度的大幅改造。</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580"/>
        <w:rPr>
          <w:rFonts w:ascii="DFPHeiMedium-B5" w:eastAsia="DFPHeiMedium-B5"/>
          <w:color w:val="231F20"/>
        </w:rPr>
      </w:pPr>
      <w:r w:rsidRPr="00FD7D3C">
        <w:rPr>
          <w:rFonts w:ascii="DFPHeiMedium-B5" w:eastAsia="DFPHeiMedium-B5" w:hAnsi="PMingLiU" w:hint="eastAsia"/>
          <w:color w:val="231F20"/>
        </w:rPr>
        <w:t>植牙業務逐年持續成長－人口老化促使大幅修護齒列的病患人數穩定成長，而如雨後春筍般出現的美容方案，也有助於讓潛在病患意識到市場上有哪些選擇。</w:t>
      </w:r>
      <w:r w:rsidR="00BD5CA4" w:rsidRPr="00BD5CA4">
        <w:rPr>
          <w:rFonts w:ascii="DFPHeiMedium-B5" w:eastAsia="DFPHeiMedium-B5" w:hAnsi="PMingLiU" w:hint="eastAsia"/>
          <w:color w:val="231F20"/>
          <w:lang w:val="en-GB"/>
        </w:rPr>
        <w:t>即使是健康的飲食習慣，其實也沒有什麼幫助</w:t>
      </w:r>
      <w:r w:rsidRPr="00FD7D3C">
        <w:rPr>
          <w:rFonts w:ascii="DFPHeiMedium-B5" w:eastAsia="DFPHeiMedium-B5" w:hAnsi="PMingLiU" w:hint="eastAsia"/>
          <w:color w:val="231F20"/>
        </w:rPr>
        <w:t>－之前以為具有排毒功效的蘋果汁也一樣。《每日電訊報》宣稱，一杯150ml 的蘋果汁，就有 4 茶匙的糖。先不談其他的健康關聯，此對牙齒已是重大的警訊，</w:t>
      </w:r>
      <w:r w:rsidR="00BD5CA4" w:rsidRPr="00BD5CA4">
        <w:rPr>
          <w:rFonts w:ascii="DFPHeiMedium-B5" w:eastAsia="DFPHeiMedium-B5" w:hAnsi="PMingLiU" w:hint="eastAsia"/>
          <w:color w:val="231F20"/>
          <w:lang w:val="en-GB"/>
        </w:rPr>
        <w:t>讓自認為很健康的人</w:t>
      </w:r>
      <w:r w:rsidRPr="00FD7D3C">
        <w:rPr>
          <w:rFonts w:ascii="DFPHeiMedium-B5" w:eastAsia="DFPHeiMedium-B5" w:hAnsi="PMingLiU" w:hint="eastAsia"/>
          <w:color w:val="231F20"/>
        </w:rPr>
        <w:t>，也需要及早進行口腔保健（包括拔牙）。</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726"/>
        <w:rPr>
          <w:rFonts w:ascii="DFPHeiMedium-B5" w:eastAsia="DFPHeiMedium-B5"/>
          <w:color w:val="000000"/>
        </w:rPr>
      </w:pPr>
      <w:r w:rsidRPr="00FD7D3C">
        <w:rPr>
          <w:rFonts w:ascii="DFPHeiMedium-B5" w:eastAsia="DFPHeiMedium-B5" w:hAnsi="PMingLiU" w:hint="eastAsia"/>
          <w:color w:val="231F20"/>
        </w:rPr>
        <w:t>因此在治療齒列缺失時，植牙顯然仍是十分受歡迎的治療方式。然而，不是每個人都能支付得起植牙費用（除非有醫療需求，否則 NHS 不負擔），而且，只有少數的保單提供這樣的保障。事實上，不是每個人都想接受需要植牙這種侵入性手術。因此假牙仍是一種需要不斷開發、嘗試和測試的治療方式。許多病患皆十分樂意裝上 CoCr 假牙，這種假牙在長時間使用而發生結構性變化後也可以更換，因此它現在仍有市場，而且它的客服市場也同樣重要。但正如先前所述，假牙大部分是以 CAD/CAM 電路所生產製造。</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866"/>
        <w:rPr>
          <w:rFonts w:ascii="DFPHeiMedium-B5" w:eastAsia="DFPHeiMedium-B5"/>
          <w:color w:val="000000"/>
        </w:rPr>
      </w:pPr>
      <w:r w:rsidRPr="00FD7D3C">
        <w:rPr>
          <w:rFonts w:ascii="DFPHeiMedium-B5" w:eastAsia="DFPHeiMedium-B5" w:hAnsi="PMingLiU" w:hint="eastAsia"/>
          <w:color w:val="231F20"/>
        </w:rPr>
        <w:t>活動式假牙仍非常受歡迎，在成本有限時，是十分實用的工具。</w:t>
      </w:r>
    </w:p>
    <w:p w:rsidR="001F2EA4" w:rsidRPr="00FD7D3C" w:rsidRDefault="001F2EA4" w:rsidP="001F2EA4">
      <w:pPr>
        <w:spacing w:line="276" w:lineRule="auto"/>
        <w:rPr>
          <w:rFonts w:ascii="DFPHeiMedium-B5" w:eastAsia="DFPHeiMedium-B5" w:hAnsi="Arial" w:cs="Arial"/>
          <w:sz w:val="22"/>
          <w:szCs w:val="22"/>
        </w:rPr>
      </w:pPr>
    </w:p>
    <w:p w:rsidR="001F2EA4" w:rsidRPr="00FD7D3C" w:rsidRDefault="001F2EA4" w:rsidP="001F2EA4">
      <w:pPr>
        <w:spacing w:line="276" w:lineRule="auto"/>
        <w:rPr>
          <w:rFonts w:ascii="DFPHeiMedium-B5" w:eastAsia="DFPHeiMedium-B5"/>
          <w:b/>
          <w:bCs/>
          <w:color w:val="231F20"/>
        </w:rPr>
      </w:pPr>
      <w:r w:rsidRPr="00FD7D3C">
        <w:rPr>
          <w:rFonts w:ascii="DFPHeiMedium-B5" w:eastAsia="DFPHeiMedium-B5" w:hAnsi="PMingLiU" w:hint="eastAsia"/>
          <w:b/>
          <w:color w:val="231F20"/>
          <w:spacing w:val="-6"/>
        </w:rPr>
        <w:t xml:space="preserve"> 局部數位化的侷限</w:t>
      </w:r>
    </w:p>
    <w:p w:rsidR="001F2EA4" w:rsidRPr="00FD7D3C" w:rsidRDefault="001F2EA4" w:rsidP="001F2EA4">
      <w:pPr>
        <w:autoSpaceDE w:val="0"/>
        <w:autoSpaceDN w:val="0"/>
        <w:adjustRightInd w:val="0"/>
        <w:spacing w:line="180" w:lineRule="atLeast"/>
        <w:rPr>
          <w:rFonts w:ascii="DFPHeiMedium-B5" w:eastAsia="DFPHeiMedium-B5"/>
          <w:sz w:val="18"/>
          <w:szCs w:val="18"/>
        </w:rPr>
      </w:pPr>
    </w:p>
    <w:p w:rsidR="001F2EA4" w:rsidRPr="00FD7D3C" w:rsidRDefault="001F2EA4" w:rsidP="001F2EA4">
      <w:pPr>
        <w:autoSpaceDE w:val="0"/>
        <w:autoSpaceDN w:val="0"/>
        <w:adjustRightInd w:val="0"/>
        <w:spacing w:line="250" w:lineRule="atLeast"/>
        <w:ind w:right="105"/>
        <w:rPr>
          <w:rFonts w:ascii="DFPHeiMedium-B5" w:eastAsia="DFPHeiMedium-B5"/>
          <w:color w:val="000000"/>
        </w:rPr>
      </w:pPr>
      <w:r w:rsidRPr="00FD7D3C">
        <w:rPr>
          <w:rFonts w:ascii="DFPHeiMedium-B5" w:eastAsia="DFPHeiMedium-B5" w:hAnsi="PMingLiU" w:hint="eastAsia"/>
          <w:color w:val="231F20"/>
        </w:rPr>
        <w:t>在現今 RPD 的市場中，生產假牙的選擇極為有限。最常見的選項是：</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numPr>
          <w:ilvl w:val="0"/>
          <w:numId w:val="2"/>
        </w:numPr>
        <w:tabs>
          <w:tab w:val="left" w:pos="297"/>
        </w:tabs>
        <w:autoSpaceDE w:val="0"/>
        <w:autoSpaceDN w:val="0"/>
        <w:adjustRightInd w:val="0"/>
        <w:ind w:hanging="170"/>
        <w:rPr>
          <w:rFonts w:ascii="DFPHeiMedium-B5" w:eastAsia="DFPHeiMedium-B5"/>
          <w:color w:val="000000"/>
        </w:rPr>
      </w:pPr>
      <w:r w:rsidRPr="00FD7D3C">
        <w:rPr>
          <w:rFonts w:ascii="DFPHeiMedium-B5" w:eastAsia="DFPHeiMedium-B5" w:hAnsi="PMingLiU" w:hint="eastAsia"/>
          <w:color w:val="231F20"/>
          <w:spacing w:val="-8"/>
        </w:rPr>
        <w:t>堆積法雕蠟並手動鑄模。</w:t>
      </w:r>
    </w:p>
    <w:p w:rsidR="001F2EA4" w:rsidRPr="00FD7D3C" w:rsidRDefault="001F2EA4" w:rsidP="001F2EA4">
      <w:pPr>
        <w:numPr>
          <w:ilvl w:val="0"/>
          <w:numId w:val="2"/>
        </w:numPr>
        <w:tabs>
          <w:tab w:val="left" w:pos="297"/>
        </w:tabs>
        <w:autoSpaceDE w:val="0"/>
        <w:autoSpaceDN w:val="0"/>
        <w:adjustRightInd w:val="0"/>
        <w:ind w:hanging="170"/>
        <w:rPr>
          <w:rFonts w:ascii="DFPHeiMedium-B5" w:eastAsia="DFPHeiMedium-B5"/>
          <w:color w:val="000000"/>
        </w:rPr>
      </w:pPr>
      <w:r w:rsidRPr="00FD7D3C">
        <w:rPr>
          <w:rFonts w:ascii="DFPHeiMedium-B5" w:eastAsia="DFPHeiMedium-B5" w:hAnsi="PMingLiU" w:hint="eastAsia"/>
          <w:color w:val="231F20"/>
        </w:rPr>
        <w:t>以數位方式設計、根據資料以臘列印，然後自行鑄模。</w:t>
      </w:r>
    </w:p>
    <w:p w:rsidR="001F2EA4" w:rsidRPr="00FD7D3C" w:rsidRDefault="001F2EA4" w:rsidP="001F2EA4">
      <w:pPr>
        <w:numPr>
          <w:ilvl w:val="0"/>
          <w:numId w:val="2"/>
        </w:numPr>
        <w:tabs>
          <w:tab w:val="left" w:pos="297"/>
        </w:tabs>
        <w:autoSpaceDE w:val="0"/>
        <w:autoSpaceDN w:val="0"/>
        <w:adjustRightInd w:val="0"/>
        <w:ind w:hanging="170"/>
        <w:rPr>
          <w:rFonts w:ascii="DFPHeiMedium-B5" w:eastAsia="DFPHeiMedium-B5"/>
          <w:color w:val="000000"/>
        </w:rPr>
      </w:pPr>
      <w:r w:rsidRPr="00FD7D3C">
        <w:rPr>
          <w:rFonts w:ascii="DFPHeiMedium-B5" w:eastAsia="DFPHeiMedium-B5" w:hAnsi="PMingLiU" w:hint="eastAsia"/>
          <w:color w:val="231F20"/>
        </w:rPr>
        <w:t>以數位方式設計、根據資料以臘列印，然後額外付費委外鑄模。</w:t>
      </w:r>
    </w:p>
    <w:p w:rsidR="00FD7D3C" w:rsidRPr="00FD7D3C" w:rsidRDefault="00FD7D3C" w:rsidP="00FD7D3C">
      <w:pPr>
        <w:tabs>
          <w:tab w:val="left" w:pos="297"/>
        </w:tabs>
        <w:autoSpaceDE w:val="0"/>
        <w:autoSpaceDN w:val="0"/>
        <w:adjustRightInd w:val="0"/>
        <w:rPr>
          <w:rFonts w:ascii="DFPHeiMedium-B5" w:eastAsia="DFPHeiMedium-B5"/>
          <w:color w:val="000000"/>
        </w:rPr>
      </w:pPr>
    </w:p>
    <w:p w:rsidR="001F2EA4" w:rsidRPr="00FD7D3C" w:rsidRDefault="001F2EA4" w:rsidP="001F2EA4">
      <w:pPr>
        <w:autoSpaceDE w:val="0"/>
        <w:autoSpaceDN w:val="0"/>
        <w:adjustRightInd w:val="0"/>
        <w:spacing w:before="56" w:line="250" w:lineRule="atLeast"/>
        <w:ind w:right="149"/>
        <w:jc w:val="both"/>
        <w:rPr>
          <w:rFonts w:ascii="DFPHeiMedium-B5" w:eastAsia="DFPHeiMedium-B5"/>
          <w:color w:val="000000"/>
        </w:rPr>
      </w:pPr>
      <w:r w:rsidRPr="00FD7D3C">
        <w:rPr>
          <w:rFonts w:ascii="DFPHeiMedium-B5" w:eastAsia="DFPHeiMedium-B5" w:hAnsi="PMingLiU" w:hint="eastAsia"/>
          <w:color w:val="231F20"/>
        </w:rPr>
        <w:t>因此數位假牙流程已近乎成真，但仍無從設計階段到生產製造、都不需要手動輸入的垂直整合工作流程。</w:t>
      </w:r>
    </w:p>
    <w:p w:rsidR="001F2EA4" w:rsidRPr="00FD7D3C" w:rsidRDefault="001F2EA4" w:rsidP="001F2EA4">
      <w:pPr>
        <w:autoSpaceDE w:val="0"/>
        <w:autoSpaceDN w:val="0"/>
        <w:adjustRightInd w:val="0"/>
        <w:spacing w:before="8" w:line="280" w:lineRule="atLeast"/>
        <w:rPr>
          <w:rFonts w:ascii="DFPHeiMedium-B5" w:eastAsia="DFPHeiMedium-B5"/>
          <w:sz w:val="28"/>
          <w:szCs w:val="28"/>
        </w:rPr>
      </w:pPr>
    </w:p>
    <w:p w:rsidR="001F2EA4" w:rsidRPr="00FD7D3C" w:rsidRDefault="001F2EA4" w:rsidP="001F2EA4">
      <w:pPr>
        <w:autoSpaceDE w:val="0"/>
        <w:autoSpaceDN w:val="0"/>
        <w:adjustRightInd w:val="0"/>
        <w:spacing w:line="250" w:lineRule="atLeast"/>
        <w:ind w:right="145"/>
        <w:rPr>
          <w:rFonts w:ascii="DFPHeiMedium-B5" w:eastAsia="DFPHeiMedium-B5"/>
          <w:color w:val="231F20"/>
        </w:rPr>
      </w:pPr>
      <w:r w:rsidRPr="00FD7D3C">
        <w:rPr>
          <w:rFonts w:ascii="DFPHeiMedium-B5" w:eastAsia="DFPHeiMedium-B5" w:hAnsi="PMingLiU" w:hint="eastAsia"/>
          <w:color w:val="231F20"/>
        </w:rPr>
        <w:t>目前卡迪夫大學牙醫院 (CUDH) 每年能生產製造 380 到 400 組鉻合金，雖然誤鑄情況維持在極低的水準，但仍無法完全避免，而他們也一直努力想要降低此一數字。延宕的工作流程和 RPD 的複雜性質等許多變數，都會造成誤鑄的情況。除了誤鑄之外，還有許多其他因素，如設計變更、預約之間的有效性和／或在教育機構的實習牙醫學生經驗不足，所造成的印象不準確等，都可能會影響是否需要重做。業界實務調查顯示，大約有 14 至 20% 鑄模需要重做，而這對大部分其他製造業而言，是一個難以想像的數字。</w:t>
      </w:r>
    </w:p>
    <w:p w:rsidR="001F2EA4" w:rsidRPr="00FD7D3C" w:rsidRDefault="001F2EA4" w:rsidP="001F2EA4">
      <w:pPr>
        <w:autoSpaceDE w:val="0"/>
        <w:autoSpaceDN w:val="0"/>
        <w:adjustRightInd w:val="0"/>
        <w:spacing w:line="250" w:lineRule="atLeast"/>
        <w:ind w:right="86"/>
        <w:jc w:val="both"/>
        <w:rPr>
          <w:rFonts w:ascii="DFPHeiMedium-B5" w:eastAsia="DFPHeiMedium-B5" w:hAnsi="Arial" w:cs="Arial"/>
          <w:color w:val="231F20"/>
        </w:rPr>
      </w:pPr>
    </w:p>
    <w:p w:rsidR="001F2EA4" w:rsidRPr="00FD7D3C" w:rsidRDefault="001F2EA4" w:rsidP="001F2EA4">
      <w:pPr>
        <w:autoSpaceDE w:val="0"/>
        <w:autoSpaceDN w:val="0"/>
        <w:adjustRightInd w:val="0"/>
        <w:spacing w:line="250" w:lineRule="atLeast"/>
        <w:rPr>
          <w:rFonts w:ascii="DFPHeiMedium-B5" w:eastAsia="DFPHeiMedium-B5"/>
          <w:color w:val="000000"/>
        </w:rPr>
      </w:pPr>
      <w:r w:rsidRPr="00FD7D3C">
        <w:rPr>
          <w:rFonts w:ascii="DFPHeiMedium-B5" w:eastAsia="DFPHeiMedium-B5" w:hAnsi="PMingLiU" w:hint="eastAsia"/>
          <w:color w:val="231F20"/>
        </w:rPr>
        <w:t>在環境和經濟壓力不斷增加的情況下，能夠充分控制此情況，以便進一步提升實驗室效率，並對更廣大的民眾提供高品質牙齒保健非常重要。</w:t>
      </w:r>
    </w:p>
    <w:p w:rsidR="001F2EA4" w:rsidRPr="00FD7D3C" w:rsidRDefault="001F2EA4" w:rsidP="001F2EA4">
      <w:pPr>
        <w:autoSpaceDE w:val="0"/>
        <w:autoSpaceDN w:val="0"/>
        <w:adjustRightInd w:val="0"/>
        <w:spacing w:line="250" w:lineRule="atLeast"/>
        <w:ind w:right="86"/>
        <w:jc w:val="both"/>
        <w:rPr>
          <w:rFonts w:ascii="DFPHeiMedium-B5" w:eastAsia="DFPHeiMedium-B5" w:hAnsi="Arial" w:cs="Arial"/>
          <w:color w:val="231F20"/>
        </w:rPr>
      </w:pPr>
    </w:p>
    <w:p w:rsidR="001F2EA4" w:rsidRPr="00FD7D3C" w:rsidRDefault="001F2EA4" w:rsidP="001F2EA4">
      <w:pPr>
        <w:autoSpaceDE w:val="0"/>
        <w:autoSpaceDN w:val="0"/>
        <w:adjustRightInd w:val="0"/>
        <w:spacing w:line="250" w:lineRule="atLeast"/>
        <w:ind w:right="86"/>
        <w:jc w:val="both"/>
        <w:rPr>
          <w:rFonts w:ascii="DFPHeiMedium-B5" w:eastAsia="DFPHeiMedium-B5"/>
          <w:b/>
          <w:bCs/>
          <w:color w:val="231F20"/>
          <w:spacing w:val="-16"/>
        </w:rPr>
      </w:pPr>
      <w:r w:rsidRPr="00FD7D3C">
        <w:rPr>
          <w:rFonts w:ascii="DFPHeiMedium-B5" w:eastAsia="DFPHeiMedium-B5" w:hAnsi="PMingLiU" w:hint="eastAsia"/>
          <w:b/>
          <w:color w:val="231F20"/>
        </w:rPr>
        <w:t>學術機構、商業和臨床機構共同合作</w:t>
      </w:r>
    </w:p>
    <w:p w:rsidR="001F2EA4" w:rsidRPr="00FD7D3C" w:rsidRDefault="001F2EA4" w:rsidP="001F2EA4">
      <w:pPr>
        <w:autoSpaceDE w:val="0"/>
        <w:autoSpaceDN w:val="0"/>
        <w:adjustRightInd w:val="0"/>
        <w:spacing w:line="250" w:lineRule="atLeast"/>
        <w:ind w:right="86"/>
        <w:jc w:val="both"/>
        <w:rPr>
          <w:rFonts w:ascii="DFPHeiMedium-B5" w:eastAsia="DFPHeiMedium-B5" w:hAnsi="Arial" w:cs="Arial"/>
          <w:b/>
          <w:bCs/>
          <w:color w:val="231F20"/>
          <w:spacing w:val="-16"/>
        </w:rPr>
      </w:pPr>
    </w:p>
    <w:p w:rsidR="001F2EA4" w:rsidRPr="00FD7D3C" w:rsidRDefault="001F2EA4" w:rsidP="001F2EA4">
      <w:pPr>
        <w:autoSpaceDE w:val="0"/>
        <w:autoSpaceDN w:val="0"/>
        <w:adjustRightInd w:val="0"/>
        <w:spacing w:line="250" w:lineRule="atLeast"/>
        <w:ind w:right="107"/>
        <w:rPr>
          <w:rFonts w:ascii="DFPHeiMedium-B5" w:eastAsia="DFPHeiMedium-B5"/>
          <w:color w:val="000000"/>
        </w:rPr>
      </w:pPr>
      <w:r w:rsidRPr="00FD7D3C">
        <w:rPr>
          <w:rFonts w:ascii="DFPHeiMedium-B5" w:eastAsia="DFPHeiMedium-B5" w:hint="eastAsia"/>
        </w:rPr>
        <w:lastRenderedPageBreak/>
        <w:t>為解決上述各項問題，並將 RPD 完全帶入數位時代，需要以結構化的方式處理許多問題。</w:t>
      </w:r>
    </w:p>
    <w:p w:rsidR="001F2EA4" w:rsidRPr="00FD7D3C" w:rsidRDefault="001F2EA4" w:rsidP="001F2EA4">
      <w:pPr>
        <w:autoSpaceDE w:val="0"/>
        <w:autoSpaceDN w:val="0"/>
        <w:adjustRightInd w:val="0"/>
        <w:spacing w:line="250" w:lineRule="atLeast"/>
        <w:ind w:right="113"/>
        <w:rPr>
          <w:rFonts w:ascii="DFPHeiMedium-B5" w:eastAsia="DFPHeiMedium-B5"/>
          <w:color w:val="000000"/>
        </w:rPr>
      </w:pPr>
      <w:r w:rsidRPr="00FD7D3C">
        <w:rPr>
          <w:rFonts w:ascii="DFPHeiMedium-B5" w:eastAsia="DFPHeiMedium-B5" w:hAnsi="PMingLiU" w:hint="eastAsia"/>
          <w:color w:val="231F20"/>
        </w:rPr>
        <w:t xml:space="preserve"> 數位假牙設計正是 Renishaw 的 David Cruickshank 的博士專攻科目。David 畢業於卡迪夫都會大學（其前身為威爾斯大學卡迪夫學院）專攻牙科技術。他對研發假牙具有極高的熱忱，並且每天在 Renishaw 進行金屬 3D 列印工作，而此領域也是最適合他的博士論文主題。</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326"/>
        <w:rPr>
          <w:rFonts w:ascii="DFPHeiMedium-B5" w:eastAsia="DFPHeiMedium-B5"/>
          <w:color w:val="000000"/>
        </w:rPr>
      </w:pPr>
      <w:r w:rsidRPr="00FD7D3C">
        <w:rPr>
          <w:rFonts w:ascii="DFPHeiMedium-B5" w:eastAsia="DFPHeiMedium-B5" w:hAnsi="PMingLiU" w:hint="eastAsia"/>
          <w:color w:val="231F20"/>
        </w:rPr>
        <w:t>David 與 CUDH 的資深牙科實驗室主管 Roger Maggs RDT、贗復牙科的顧問 Liam Addy 先生及資深牙科技師 Paul Clark RDT，共同負責處理此一新的生產製程。研究的確切領域包括如何在數位環境設計假牙、哪些材質能提供最佳的效能，以及如何有效地使用積層製造 (AM) 機製造假牙。</w:t>
      </w:r>
    </w:p>
    <w:p w:rsidR="001F2EA4" w:rsidRPr="00FD7D3C" w:rsidRDefault="001F2EA4" w:rsidP="001F2EA4">
      <w:pPr>
        <w:autoSpaceDE w:val="0"/>
        <w:autoSpaceDN w:val="0"/>
        <w:adjustRightInd w:val="0"/>
        <w:spacing w:line="250" w:lineRule="atLeast"/>
        <w:ind w:right="86"/>
        <w:jc w:val="both"/>
        <w:rPr>
          <w:rFonts w:ascii="DFPHeiMedium-B5" w:eastAsia="DFPHeiMedium-B5" w:hAnsi="Arial" w:cs="Arial"/>
          <w:color w:val="231F20"/>
        </w:rPr>
      </w:pPr>
    </w:p>
    <w:p w:rsidR="00BD5CA4" w:rsidRPr="00BD5CA4" w:rsidRDefault="00BD5CA4" w:rsidP="00BD5CA4">
      <w:pPr>
        <w:autoSpaceDE w:val="0"/>
        <w:autoSpaceDN w:val="0"/>
        <w:adjustRightInd w:val="0"/>
        <w:spacing w:before="19" w:line="220" w:lineRule="atLeast"/>
        <w:rPr>
          <w:rFonts w:ascii="DFPHeiMedium-B5" w:eastAsia="DFPHeiMedium-B5" w:hAnsi="PMingLiU"/>
          <w:b/>
          <w:color w:val="231F20"/>
          <w:lang w:val="en-GB"/>
        </w:rPr>
      </w:pPr>
      <w:r w:rsidRPr="00BD5CA4">
        <w:rPr>
          <w:rFonts w:ascii="DFPHeiMedium-B5" w:eastAsia="DFPHeiMedium-B5" w:hAnsi="PMingLiU"/>
          <w:b/>
          <w:color w:val="231F20"/>
          <w:lang w:val="en-GB"/>
        </w:rPr>
        <w:t>CUDH</w:t>
      </w:r>
      <w:r>
        <w:rPr>
          <w:rFonts w:ascii="DFPHeiMedium-B5" w:eastAsia="DFPHeiMedium-B5" w:hAnsi="PMingLiU"/>
          <w:b/>
          <w:color w:val="231F20"/>
          <w:lang w:val="en-GB"/>
        </w:rPr>
        <w:t xml:space="preserve"> </w:t>
      </w:r>
      <w:r w:rsidRPr="00BD5CA4">
        <w:rPr>
          <w:rFonts w:ascii="DFPHeiMedium-B5" w:eastAsia="DFPHeiMedium-B5" w:hAnsi="PMingLiU" w:hint="eastAsia"/>
          <w:b/>
          <w:color w:val="231F20"/>
          <w:lang w:val="en-GB"/>
        </w:rPr>
        <w:t>認為數位假牙勝過傳統假牙的優點</w:t>
      </w:r>
    </w:p>
    <w:p w:rsidR="001F2EA4" w:rsidRPr="00FD7D3C" w:rsidRDefault="001F2EA4" w:rsidP="001F2EA4">
      <w:pPr>
        <w:autoSpaceDE w:val="0"/>
        <w:autoSpaceDN w:val="0"/>
        <w:adjustRightInd w:val="0"/>
        <w:spacing w:before="19" w:line="220" w:lineRule="atLeast"/>
        <w:rPr>
          <w:rFonts w:ascii="DFPHeiMedium-B5" w:eastAsia="DFPHeiMedium-B5"/>
          <w:sz w:val="22"/>
          <w:szCs w:val="22"/>
        </w:rPr>
      </w:pPr>
    </w:p>
    <w:p w:rsidR="001F2EA4" w:rsidRPr="00FD7D3C" w:rsidRDefault="00BD5CA4" w:rsidP="001F2EA4">
      <w:pPr>
        <w:numPr>
          <w:ilvl w:val="0"/>
          <w:numId w:val="2"/>
        </w:numPr>
        <w:tabs>
          <w:tab w:val="left" w:pos="279"/>
        </w:tabs>
        <w:autoSpaceDE w:val="0"/>
        <w:autoSpaceDN w:val="0"/>
        <w:adjustRightInd w:val="0"/>
        <w:spacing w:line="249" w:lineRule="atLeast"/>
        <w:ind w:right="613" w:hanging="170"/>
        <w:rPr>
          <w:rFonts w:ascii="DFPHeiMedium-B5" w:eastAsia="DFPHeiMedium-B5"/>
          <w:color w:val="000000"/>
        </w:rPr>
      </w:pPr>
      <w:r>
        <w:rPr>
          <w:rFonts w:ascii="DFPHeiMedium-B5" w:eastAsia="DFPHeiMedium-B5" w:hAnsi="PMingLiU" w:hint="eastAsia"/>
          <w:color w:val="231F20"/>
        </w:rPr>
        <w:t>降低昂貴鍋爐和鑄模設備的維護成本</w:t>
      </w:r>
    </w:p>
    <w:p w:rsidR="001F2EA4" w:rsidRPr="00FD7D3C" w:rsidRDefault="00BD5CA4" w:rsidP="001F2EA4">
      <w:pPr>
        <w:numPr>
          <w:ilvl w:val="0"/>
          <w:numId w:val="2"/>
        </w:numPr>
        <w:tabs>
          <w:tab w:val="left" w:pos="279"/>
        </w:tabs>
        <w:autoSpaceDE w:val="0"/>
        <w:autoSpaceDN w:val="0"/>
        <w:adjustRightInd w:val="0"/>
        <w:spacing w:before="57"/>
        <w:ind w:hanging="170"/>
        <w:rPr>
          <w:rFonts w:ascii="DFPHeiMedium-B5" w:eastAsia="DFPHeiMedium-B5"/>
          <w:color w:val="000000"/>
        </w:rPr>
      </w:pPr>
      <w:r>
        <w:rPr>
          <w:rFonts w:ascii="DFPHeiMedium-B5" w:eastAsia="DFPHeiMedium-B5" w:hAnsi="PMingLiU" w:hint="eastAsia"/>
          <w:color w:val="231F20"/>
        </w:rPr>
        <w:t>減少浪費的合金材料</w:t>
      </w:r>
    </w:p>
    <w:p w:rsidR="001F2EA4" w:rsidRPr="00FD7D3C" w:rsidRDefault="00BD5CA4" w:rsidP="001F2EA4">
      <w:pPr>
        <w:numPr>
          <w:ilvl w:val="0"/>
          <w:numId w:val="2"/>
        </w:numPr>
        <w:tabs>
          <w:tab w:val="left" w:pos="279"/>
        </w:tabs>
        <w:autoSpaceDE w:val="0"/>
        <w:autoSpaceDN w:val="0"/>
        <w:adjustRightInd w:val="0"/>
        <w:spacing w:before="65"/>
        <w:ind w:hanging="170"/>
        <w:rPr>
          <w:rFonts w:ascii="DFPHeiMedium-B5" w:eastAsia="DFPHeiMedium-B5"/>
          <w:color w:val="000000"/>
        </w:rPr>
      </w:pPr>
      <w:r>
        <w:rPr>
          <w:rFonts w:ascii="DFPHeiMedium-B5" w:eastAsia="DFPHeiMedium-B5" w:hAnsi="PMingLiU" w:hint="eastAsia"/>
          <w:color w:val="231F20"/>
        </w:rPr>
        <w:t>不會浪費蠟</w:t>
      </w:r>
    </w:p>
    <w:p w:rsidR="001F2EA4" w:rsidRPr="00FD7D3C" w:rsidRDefault="00BD5CA4" w:rsidP="001F2EA4">
      <w:pPr>
        <w:numPr>
          <w:ilvl w:val="0"/>
          <w:numId w:val="2"/>
        </w:numPr>
        <w:tabs>
          <w:tab w:val="left" w:pos="279"/>
        </w:tabs>
        <w:autoSpaceDE w:val="0"/>
        <w:autoSpaceDN w:val="0"/>
        <w:adjustRightInd w:val="0"/>
        <w:spacing w:before="65"/>
        <w:ind w:hanging="170"/>
        <w:rPr>
          <w:rFonts w:ascii="DFPHeiMedium-B5" w:eastAsia="DFPHeiMedium-B5"/>
          <w:color w:val="000000"/>
        </w:rPr>
      </w:pPr>
      <w:r>
        <w:rPr>
          <w:rFonts w:ascii="DFPHeiMedium-B5" w:eastAsia="DFPHeiMedium-B5" w:hAnsi="PMingLiU" w:hint="eastAsia"/>
          <w:color w:val="231F20"/>
        </w:rPr>
        <w:t>不會浪費包覆材料</w:t>
      </w:r>
    </w:p>
    <w:p w:rsidR="001F2EA4" w:rsidRPr="00FD7D3C" w:rsidRDefault="00BD5CA4" w:rsidP="001F2EA4">
      <w:pPr>
        <w:numPr>
          <w:ilvl w:val="0"/>
          <w:numId w:val="2"/>
        </w:numPr>
        <w:tabs>
          <w:tab w:val="left" w:pos="279"/>
        </w:tabs>
        <w:autoSpaceDE w:val="0"/>
        <w:autoSpaceDN w:val="0"/>
        <w:adjustRightInd w:val="0"/>
        <w:spacing w:before="65"/>
        <w:ind w:hanging="170"/>
        <w:rPr>
          <w:rFonts w:ascii="DFPHeiMedium-B5" w:eastAsia="DFPHeiMedium-B5"/>
          <w:color w:val="000000"/>
        </w:rPr>
      </w:pPr>
      <w:r>
        <w:rPr>
          <w:rFonts w:ascii="DFPHeiMedium-B5" w:eastAsia="DFPHeiMedium-B5" w:hAnsi="PMingLiU" w:hint="eastAsia"/>
          <w:color w:val="231F20"/>
        </w:rPr>
        <w:t>改善健康和安全的功能</w:t>
      </w:r>
    </w:p>
    <w:p w:rsidR="001F2EA4" w:rsidRPr="00FD7D3C" w:rsidRDefault="00BD5CA4" w:rsidP="001F2EA4">
      <w:pPr>
        <w:numPr>
          <w:ilvl w:val="0"/>
          <w:numId w:val="2"/>
        </w:numPr>
        <w:tabs>
          <w:tab w:val="left" w:pos="279"/>
        </w:tabs>
        <w:autoSpaceDE w:val="0"/>
        <w:autoSpaceDN w:val="0"/>
        <w:adjustRightInd w:val="0"/>
        <w:spacing w:before="65" w:line="249" w:lineRule="atLeast"/>
        <w:ind w:right="160" w:hanging="170"/>
        <w:rPr>
          <w:rFonts w:ascii="DFPHeiMedium-B5" w:eastAsia="DFPHeiMedium-B5"/>
          <w:color w:val="000000"/>
        </w:rPr>
      </w:pPr>
      <w:r>
        <w:rPr>
          <w:rFonts w:ascii="DFPHeiMedium-B5" w:eastAsia="DFPHeiMedium-B5" w:hAnsi="PMingLiU" w:hint="eastAsia"/>
          <w:color w:val="231F20"/>
          <w:spacing w:val="-10"/>
        </w:rPr>
        <w:t>因為減少浪費而可能降低對環境所造成的影響</w:t>
      </w:r>
    </w:p>
    <w:p w:rsidR="001F2EA4" w:rsidRPr="00FD7D3C" w:rsidRDefault="00BD5CA4" w:rsidP="001F2EA4">
      <w:pPr>
        <w:numPr>
          <w:ilvl w:val="0"/>
          <w:numId w:val="2"/>
        </w:numPr>
        <w:tabs>
          <w:tab w:val="left" w:pos="279"/>
        </w:tabs>
        <w:autoSpaceDE w:val="0"/>
        <w:autoSpaceDN w:val="0"/>
        <w:adjustRightInd w:val="0"/>
        <w:spacing w:before="65" w:line="249" w:lineRule="atLeast"/>
        <w:ind w:right="160" w:hanging="170"/>
        <w:rPr>
          <w:rFonts w:ascii="DFPHeiMedium-B5" w:eastAsia="DFPHeiMedium-B5"/>
          <w:color w:val="000000"/>
        </w:rPr>
      </w:pPr>
      <w:r>
        <w:rPr>
          <w:rFonts w:ascii="DFPHeiMedium-B5" w:eastAsia="DFPHeiMedium-B5" w:hAnsi="PMingLiU" w:hint="eastAsia"/>
          <w:color w:val="231F20"/>
        </w:rPr>
        <w:t>不須重新啟動整個流程，就能重新</w:t>
      </w:r>
      <w:r w:rsidRPr="00BD5CA4">
        <w:rPr>
          <w:rFonts w:ascii="DFPHeiMedium-B5" w:eastAsia="DFPHeiMedium-B5" w:hAnsi="PMingLiU" w:hint="eastAsia"/>
          <w:color w:val="231F20"/>
          <w:lang w:val="en-GB"/>
        </w:rPr>
        <w:t>呼叫、</w:t>
      </w:r>
      <w:bookmarkStart w:id="0" w:name="_GoBack"/>
      <w:bookmarkEnd w:id="0"/>
      <w:r>
        <w:rPr>
          <w:rFonts w:ascii="DFPHeiMedium-B5" w:eastAsia="DFPHeiMedium-B5" w:hAnsi="PMingLiU" w:hint="eastAsia"/>
          <w:color w:val="231F20"/>
        </w:rPr>
        <w:t>變更設計及重新製造</w:t>
      </w:r>
    </w:p>
    <w:p w:rsidR="001F2EA4" w:rsidRPr="00FD7D3C" w:rsidRDefault="001F2EA4" w:rsidP="001F2EA4">
      <w:pPr>
        <w:numPr>
          <w:ilvl w:val="0"/>
          <w:numId w:val="2"/>
        </w:numPr>
        <w:tabs>
          <w:tab w:val="left" w:pos="279"/>
        </w:tabs>
        <w:autoSpaceDE w:val="0"/>
        <w:autoSpaceDN w:val="0"/>
        <w:adjustRightInd w:val="0"/>
        <w:spacing w:before="57" w:line="249" w:lineRule="atLeast"/>
        <w:ind w:right="151" w:hanging="170"/>
        <w:rPr>
          <w:rFonts w:ascii="DFPHeiMedium-B5" w:eastAsia="DFPHeiMedium-B5"/>
          <w:color w:val="000000"/>
        </w:rPr>
      </w:pPr>
      <w:r w:rsidRPr="00FD7D3C">
        <w:rPr>
          <w:rFonts w:ascii="DFPHeiMedium-B5" w:eastAsia="DFPHeiMedium-B5" w:hAnsi="PMingLiU" w:hint="eastAsia"/>
          <w:color w:val="231F20"/>
        </w:rPr>
        <w:t>透過網</w:t>
      </w:r>
      <w:r w:rsidR="00BD5CA4">
        <w:rPr>
          <w:rFonts w:ascii="DFPHeiMedium-B5" w:eastAsia="DFPHeiMedium-B5" w:hAnsi="PMingLiU" w:hint="eastAsia"/>
          <w:color w:val="231F20"/>
        </w:rPr>
        <w:t>際網路／電子郵件在技師和臨床醫師之間分享設計，以協助提高生產力</w:t>
      </w:r>
    </w:p>
    <w:p w:rsidR="001F2EA4" w:rsidRPr="00FD7D3C" w:rsidRDefault="00BD5CA4" w:rsidP="00FD7D3C">
      <w:pPr>
        <w:numPr>
          <w:ilvl w:val="0"/>
          <w:numId w:val="2"/>
        </w:numPr>
        <w:tabs>
          <w:tab w:val="left" w:pos="279"/>
        </w:tabs>
        <w:autoSpaceDE w:val="0"/>
        <w:autoSpaceDN w:val="0"/>
        <w:adjustRightInd w:val="0"/>
        <w:spacing w:before="57"/>
        <w:ind w:hanging="170"/>
        <w:rPr>
          <w:rFonts w:ascii="DFPHeiMedium-B5" w:eastAsia="DFPHeiMedium-B5"/>
          <w:color w:val="000000"/>
        </w:rPr>
      </w:pPr>
      <w:r>
        <w:rPr>
          <w:rFonts w:ascii="DFPHeiMedium-B5" w:eastAsia="DFPHeiMedium-B5" w:hAnsi="PMingLiU" w:hint="eastAsia"/>
          <w:color w:val="231F20"/>
        </w:rPr>
        <w:t>縮短製程工作流程</w:t>
      </w:r>
    </w:p>
    <w:p w:rsidR="001F2EA4" w:rsidRPr="00FD7D3C" w:rsidRDefault="001F2EA4" w:rsidP="001F2EA4">
      <w:pPr>
        <w:autoSpaceDE w:val="0"/>
        <w:autoSpaceDN w:val="0"/>
        <w:adjustRightInd w:val="0"/>
        <w:spacing w:line="250" w:lineRule="atLeast"/>
        <w:ind w:right="86"/>
        <w:jc w:val="both"/>
        <w:rPr>
          <w:rFonts w:ascii="DFPHeiMedium-B5" w:eastAsia="DFPHeiMedium-B5" w:hAnsi="Arial" w:cs="Arial"/>
          <w:color w:val="000000"/>
        </w:rPr>
      </w:pPr>
    </w:p>
    <w:p w:rsidR="001F2EA4" w:rsidRPr="00FD7D3C" w:rsidRDefault="001F2EA4" w:rsidP="001F2EA4">
      <w:pPr>
        <w:autoSpaceDE w:val="0"/>
        <w:autoSpaceDN w:val="0"/>
        <w:adjustRightInd w:val="0"/>
        <w:rPr>
          <w:rFonts w:ascii="DFPHeiMedium-B5" w:eastAsia="DFPHeiMedium-B5"/>
        </w:rPr>
      </w:pPr>
      <w:r w:rsidRPr="00FD7D3C">
        <w:rPr>
          <w:rFonts w:ascii="DFPHeiMedium-B5" w:eastAsia="DFPHeiMedium-B5" w:hAnsi="PMingLiU" w:hint="eastAsia"/>
          <w:b/>
        </w:rPr>
        <w:t>設計</w:t>
      </w:r>
    </w:p>
    <w:p w:rsidR="001F2EA4" w:rsidRPr="00FD7D3C" w:rsidRDefault="001F2EA4" w:rsidP="001F2EA4">
      <w:pPr>
        <w:autoSpaceDE w:val="0"/>
        <w:autoSpaceDN w:val="0"/>
        <w:adjustRightInd w:val="0"/>
        <w:spacing w:line="250" w:lineRule="atLeast"/>
        <w:ind w:right="86"/>
        <w:jc w:val="both"/>
        <w:rPr>
          <w:rFonts w:ascii="DFPHeiMedium-B5" w:eastAsia="DFPHeiMedium-B5" w:hAnsi="Arial" w:cs="Arial"/>
          <w:color w:val="000000"/>
        </w:rPr>
      </w:pPr>
    </w:p>
    <w:p w:rsidR="001F2EA4" w:rsidRPr="00FD7D3C" w:rsidRDefault="001F2EA4" w:rsidP="001F2EA4">
      <w:pPr>
        <w:autoSpaceDE w:val="0"/>
        <w:autoSpaceDN w:val="0"/>
        <w:adjustRightInd w:val="0"/>
        <w:spacing w:line="250" w:lineRule="atLeast"/>
        <w:ind w:right="145"/>
        <w:rPr>
          <w:rFonts w:ascii="DFPHeiMedium-B5" w:eastAsia="DFPHeiMedium-B5"/>
          <w:color w:val="000000"/>
          <w:position w:val="7"/>
        </w:rPr>
      </w:pPr>
      <w:r w:rsidRPr="00FD7D3C">
        <w:rPr>
          <w:rFonts w:ascii="DFPHeiMedium-B5" w:eastAsia="DFPHeiMedium-B5" w:hAnsi="PMingLiU" w:hint="eastAsia"/>
          <w:color w:val="231F20"/>
        </w:rPr>
        <w:t>雖然現在設計套件的數目已不斷增加，然而其選擇性與牙冠及牙橋和植牙術相比，仍十分有限。</w:t>
      </w:r>
      <w:r w:rsidRPr="00FD7D3C">
        <w:rPr>
          <w:rFonts w:ascii="DFPHeiMedium-B5" w:eastAsia="DFPHeiMedium-B5" w:hint="eastAsia"/>
        </w:rPr>
        <w:t>在本研究中，為了擁有最大的彈性，該團隊使用Freeform</w:t>
      </w:r>
      <w:r w:rsidRPr="00FD7D3C">
        <w:rPr>
          <w:rFonts w:ascii="MS Mincho" w:eastAsia="MS Mincho" w:hAnsi="MS Mincho" w:cs="MS Mincho" w:hint="eastAsia"/>
        </w:rPr>
        <w:t>™</w:t>
      </w:r>
      <w:r w:rsidRPr="00FD7D3C">
        <w:rPr>
          <w:rFonts w:ascii="DFPHeiMedium-B5" w:eastAsia="DFPHeiMedium-B5" w:hint="eastAsia"/>
        </w:rPr>
        <w:t xml:space="preserve"> 軟體，搭配Sensable</w:t>
      </w:r>
      <w:r w:rsidRPr="00FD7D3C">
        <w:rPr>
          <w:rFonts w:ascii="DFPHeiMedium-B5" w:eastAsia="DFPHeiMedium-B5" w:hint="eastAsia"/>
        </w:rPr>
        <w:t>®</w:t>
      </w:r>
      <w:r w:rsidRPr="00FD7D3C">
        <w:rPr>
          <w:rFonts w:ascii="DFPHeiMedium-B5" w:eastAsia="DFPHeiMedium-B5" w:hint="eastAsia"/>
        </w:rPr>
        <w:t xml:space="preserve"> 觸覺回饋裝置。Sensable</w:t>
      </w:r>
      <w:r w:rsidRPr="00FD7D3C">
        <w:rPr>
          <w:rFonts w:ascii="DFPHeiMedium-B5" w:eastAsia="DFPHeiMedium-B5" w:hint="eastAsia"/>
        </w:rPr>
        <w:t>®</w:t>
      </w:r>
      <w:r w:rsidRPr="00FD7D3C">
        <w:rPr>
          <w:rFonts w:ascii="DFPHeiMedium-B5" w:eastAsia="DFPHeiMedium-B5" w:hint="eastAsia"/>
        </w:rPr>
        <w:t xml:space="preserve"> 觸覺回饋裝置是 Geomagic</w:t>
      </w:r>
      <w:r w:rsidRPr="00FD7D3C">
        <w:rPr>
          <w:rFonts w:ascii="DFPHeiMedium-B5" w:eastAsia="DFPHeiMedium-B5" w:hint="eastAsia"/>
        </w:rPr>
        <w:t>®</w:t>
      </w:r>
      <w:r w:rsidRPr="00FD7D3C">
        <w:rPr>
          <w:rFonts w:ascii="DFPHeiMedium-B5" w:eastAsia="DFPHeiMedium-B5" w:hint="eastAsia"/>
        </w:rPr>
        <w:t xml:space="preserve"> 的產品，以Touch</w:t>
      </w:r>
      <w:r w:rsidRPr="00FD7D3C">
        <w:rPr>
          <w:rFonts w:ascii="MS Mincho" w:eastAsia="MS Mincho" w:hAnsi="MS Mincho" w:cs="MS Mincho" w:hint="eastAsia"/>
        </w:rPr>
        <w:t>™</w:t>
      </w:r>
      <w:r w:rsidRPr="00FD7D3C">
        <w:rPr>
          <w:rFonts w:ascii="DFPHeiMedium-B5" w:eastAsia="DFPHeiMedium-B5" w:hint="eastAsia"/>
        </w:rPr>
        <w:t xml:space="preserve"> X之名銷售。</w:t>
      </w:r>
    </w:p>
    <w:p w:rsidR="001F2EA4" w:rsidRPr="00FD7D3C" w:rsidRDefault="001F2EA4" w:rsidP="001F2EA4">
      <w:pPr>
        <w:autoSpaceDE w:val="0"/>
        <w:autoSpaceDN w:val="0"/>
        <w:adjustRightInd w:val="0"/>
        <w:spacing w:line="250" w:lineRule="atLeast"/>
        <w:rPr>
          <w:rFonts w:ascii="DFPHeiMedium-B5" w:eastAsia="DFPHeiMedium-B5"/>
          <w:color w:val="000000"/>
        </w:rPr>
      </w:pPr>
      <w:r w:rsidRPr="00FD7D3C">
        <w:rPr>
          <w:rFonts w:ascii="DFPHeiMedium-B5" w:eastAsia="DFPHeiMedium-B5" w:hAnsi="PMingLiU" w:hint="eastAsia"/>
          <w:color w:val="231F20"/>
        </w:rPr>
        <w:t>搭配 Renishaw DS20 光學掃描器，能提供所需要的完整設計套件。</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rPr>
          <w:rFonts w:ascii="DFPHeiMedium-B5" w:eastAsia="DFPHeiMedium-B5"/>
          <w:color w:val="000000"/>
        </w:rPr>
      </w:pPr>
      <w:r w:rsidRPr="00FD7D3C">
        <w:rPr>
          <w:rFonts w:ascii="DFPHeiMedium-B5" w:eastAsia="DFPHeiMedium-B5" w:hAnsi="PMingLiU" w:hint="eastAsia"/>
          <w:color w:val="231F20"/>
        </w:rPr>
        <w:t>掃描完主模型之後，資料就會直接匯入 Freeform 軟體中。操作人員可從此處開始辨識插入軸和定出模型凹穴。模型凹穴可稍加變化，以提供較緊或較鬆的黏合度。另外，在此時會微調牙齦的間隙，以適應壓克力的厚度。</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156"/>
        <w:rPr>
          <w:rFonts w:ascii="DFPHeiMedium-B5" w:eastAsia="DFPHeiMedium-B5"/>
          <w:color w:val="000000"/>
        </w:rPr>
      </w:pPr>
      <w:r w:rsidRPr="00FD7D3C">
        <w:rPr>
          <w:rFonts w:ascii="DFPHeiMedium-B5" w:eastAsia="DFPHeiMedium-B5" w:hAnsi="PMingLiU" w:hint="eastAsia"/>
          <w:color w:val="231F20"/>
          <w:spacing w:val="-6"/>
        </w:rPr>
        <w:t>遵守此一設計流程，即可真正正式開始。可將全套的間接和直接牙架、主連接體和壓克力黏合功能，皆設計至假牙中。</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243"/>
        <w:rPr>
          <w:rFonts w:ascii="DFPHeiMedium-B5" w:eastAsia="DFPHeiMedium-B5"/>
          <w:color w:val="000000"/>
        </w:rPr>
      </w:pPr>
      <w:r w:rsidRPr="00FD7D3C">
        <w:rPr>
          <w:rFonts w:ascii="DFPHeiMedium-B5" w:eastAsia="DFPHeiMedium-B5" w:hAnsi="PMingLiU" w:hint="eastAsia"/>
          <w:color w:val="231F20"/>
        </w:rPr>
        <w:t>使用者剛開始使用觸覺臂時，或許會覺得怪異，但其實很快就能適應，並快速地以精密的穩定臂和固位臂設計出咬合面</w:t>
      </w:r>
      <w:r w:rsidRPr="00FD7D3C">
        <w:rPr>
          <w:rFonts w:ascii="MS Mincho" w:eastAsia="MS Mincho" w:hAnsi="MS Mincho" w:cs="MS Mincho" w:hint="eastAsia"/>
          <w:color w:val="231F20"/>
        </w:rPr>
        <w:t>鈎</w:t>
      </w:r>
      <w:r w:rsidRPr="00FD7D3C">
        <w:rPr>
          <w:rFonts w:ascii="DFPHeiMedium-B5" w:eastAsia="DFPHeiMedium-B5" w:hAnsi="DFPHeiMedium-B5" w:cs="DFPHeiMedium-B5" w:hint="eastAsia"/>
          <w:color w:val="231F20"/>
        </w:rPr>
        <w:t>座。</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rPr>
          <w:rFonts w:ascii="DFPHeiMedium-B5" w:eastAsia="DFPHeiMedium-B5"/>
          <w:color w:val="231F20"/>
        </w:rPr>
      </w:pPr>
      <w:r w:rsidRPr="00FD7D3C">
        <w:rPr>
          <w:rFonts w:ascii="DFPHeiMedium-B5" w:eastAsia="DFPHeiMedium-B5" w:hAnsi="PMingLiU" w:hint="eastAsia"/>
          <w:color w:val="231F20"/>
        </w:rPr>
        <w:t>正如傳統 RPD 般，也可以使用各種不同的網格選項和表面修改，來自行設計壓克力黏合性。</w:t>
      </w:r>
    </w:p>
    <w:p w:rsidR="001F2EA4" w:rsidRPr="00FD7D3C" w:rsidRDefault="001F2EA4" w:rsidP="001F2EA4">
      <w:pPr>
        <w:autoSpaceDE w:val="0"/>
        <w:autoSpaceDN w:val="0"/>
        <w:adjustRightInd w:val="0"/>
        <w:spacing w:line="250" w:lineRule="atLeast"/>
        <w:rPr>
          <w:rFonts w:ascii="DFPHeiMedium-B5" w:eastAsia="DFPHeiMedium-B5" w:hAnsi="Arial" w:cs="Arial"/>
          <w:color w:val="231F20"/>
        </w:rPr>
      </w:pPr>
    </w:p>
    <w:p w:rsidR="001F2EA4" w:rsidRPr="00FD7D3C" w:rsidRDefault="001F2EA4" w:rsidP="001F2EA4">
      <w:pPr>
        <w:autoSpaceDE w:val="0"/>
        <w:autoSpaceDN w:val="0"/>
        <w:adjustRightInd w:val="0"/>
        <w:rPr>
          <w:rFonts w:ascii="DFPHeiMedium-B5" w:eastAsia="DFPHeiMedium-B5"/>
          <w:color w:val="000000"/>
        </w:rPr>
      </w:pPr>
      <w:r w:rsidRPr="00FD7D3C">
        <w:rPr>
          <w:rFonts w:ascii="DFPHeiMedium-B5" w:eastAsia="DFPHeiMedium-B5" w:hAnsi="PMingLiU" w:hint="eastAsia"/>
          <w:b/>
          <w:color w:val="231F20"/>
        </w:rPr>
        <w:t>製造</w:t>
      </w:r>
    </w:p>
    <w:p w:rsidR="001F2EA4" w:rsidRPr="00FD7D3C" w:rsidRDefault="001F2EA4" w:rsidP="001F2EA4">
      <w:pPr>
        <w:autoSpaceDE w:val="0"/>
        <w:autoSpaceDN w:val="0"/>
        <w:adjustRightInd w:val="0"/>
        <w:spacing w:before="1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137"/>
        <w:rPr>
          <w:rFonts w:ascii="DFPHeiMedium-B5" w:eastAsia="DFPHeiMedium-B5"/>
          <w:color w:val="000000"/>
        </w:rPr>
      </w:pPr>
      <w:r w:rsidRPr="00FD7D3C">
        <w:rPr>
          <w:rFonts w:ascii="DFPHeiMedium-B5" w:eastAsia="DFPHeiMedium-B5" w:hAnsi="PMingLiU" w:hint="eastAsia"/>
          <w:color w:val="231F20"/>
        </w:rPr>
        <w:t>現今製程中，有許多數位 RPD 皆是以蠟列印，再進行包覆和鑄模。但 CUDH 和 Renishaw 使用 Renishaw 的 AM250 積層製造 (AM) 機，就可跳過此程序，直接製造出牙醫等級、CE 標章認證的 CoCr。</w:t>
      </w:r>
      <w:r w:rsidR="00FD7D3C" w:rsidRPr="00FD7D3C">
        <w:rPr>
          <w:rFonts w:ascii="DFPHeiMedium-B5" w:eastAsia="DFPHeiMedium-B5" w:hint="eastAsia"/>
        </w:rPr>
        <w:t xml:space="preserve">最簡單的 AM 構形是一層 20 </w:t>
      </w:r>
      <w:r w:rsidRPr="00FD7D3C">
        <w:rPr>
          <w:rFonts w:ascii="DFPHeiMedium-B5" w:eastAsia="DFPHeiMedium-B5" w:hint="eastAsia"/>
        </w:rPr>
        <w:t>微米厚的薄金屬粉，並搭配超細雷射光束，逐層建構出牙框架；</w:t>
      </w:r>
      <w:r w:rsidRPr="00FD7D3C">
        <w:rPr>
          <w:rFonts w:ascii="DFPHeiMedium-B5" w:eastAsia="DFPHeiMedium-B5" w:hAnsi="PMingLiU" w:hint="eastAsia"/>
          <w:color w:val="000000"/>
        </w:rPr>
        <w:t>它極為擅長於製作高細節的複雜表面。幾乎所有在設計過程中的功能皆可複製，而不會錯過任何細節。</w:t>
      </w:r>
    </w:p>
    <w:p w:rsidR="001F2EA4" w:rsidRPr="00FD7D3C" w:rsidRDefault="001F2EA4" w:rsidP="001F2EA4">
      <w:pPr>
        <w:autoSpaceDE w:val="0"/>
        <w:autoSpaceDN w:val="0"/>
        <w:adjustRightInd w:val="0"/>
        <w:spacing w:line="250" w:lineRule="atLeast"/>
        <w:ind w:right="137"/>
        <w:rPr>
          <w:rFonts w:ascii="DFPHeiMedium-B5" w:eastAsia="DFPHeiMedium-B5" w:hAnsi="Arial" w:cs="Arial"/>
          <w:color w:val="000000"/>
        </w:rPr>
      </w:pPr>
    </w:p>
    <w:p w:rsidR="001F2EA4" w:rsidRPr="00FD7D3C" w:rsidRDefault="001F2EA4" w:rsidP="001F2EA4">
      <w:pPr>
        <w:autoSpaceDE w:val="0"/>
        <w:autoSpaceDN w:val="0"/>
        <w:adjustRightInd w:val="0"/>
        <w:spacing w:line="250" w:lineRule="atLeast"/>
        <w:ind w:right="137"/>
        <w:rPr>
          <w:rFonts w:ascii="DFPHeiMedium-B5" w:eastAsia="DFPHeiMedium-B5"/>
          <w:color w:val="000000"/>
        </w:rPr>
      </w:pPr>
      <w:r w:rsidRPr="00FD7D3C">
        <w:rPr>
          <w:rFonts w:ascii="DFPHeiMedium-B5" w:eastAsia="DFPHeiMedium-B5" w:hAnsi="PMingLiU" w:hint="eastAsia"/>
          <w:color w:val="000000"/>
        </w:rPr>
        <w:t>對 CUDH 而言，最主要的優點是其可以將 .stl 資料寄送至 Renishaw 進行製造，並繼續進行下一項工作，而不需要自行完成高技巧的包覆鑄造流程。這可協助實驗室流程變得更有效率且符合成本效益。</w:t>
      </w:r>
    </w:p>
    <w:p w:rsidR="001D521F" w:rsidRPr="00FD7D3C" w:rsidRDefault="001D521F" w:rsidP="001F2EA4">
      <w:pPr>
        <w:autoSpaceDE w:val="0"/>
        <w:autoSpaceDN w:val="0"/>
        <w:adjustRightInd w:val="0"/>
        <w:spacing w:before="74"/>
        <w:rPr>
          <w:rFonts w:ascii="DFPHeiMedium-B5" w:eastAsia="DFPHeiMedium-B5" w:hAnsi="Arial" w:cs="Arial"/>
          <w:b/>
          <w:bCs/>
          <w:color w:val="231F20"/>
        </w:rPr>
      </w:pPr>
    </w:p>
    <w:p w:rsidR="001F2EA4" w:rsidRPr="00FD7D3C" w:rsidRDefault="001F2EA4" w:rsidP="001F2EA4">
      <w:pPr>
        <w:autoSpaceDE w:val="0"/>
        <w:autoSpaceDN w:val="0"/>
        <w:adjustRightInd w:val="0"/>
        <w:spacing w:before="74"/>
        <w:rPr>
          <w:rFonts w:ascii="DFPHeiMedium-B5" w:eastAsia="DFPHeiMedium-B5"/>
          <w:color w:val="000000"/>
        </w:rPr>
      </w:pPr>
      <w:r w:rsidRPr="00FD7D3C">
        <w:rPr>
          <w:rFonts w:ascii="DFPHeiMedium-B5" w:eastAsia="DFPHeiMedium-B5" w:hAnsi="PMingLiU" w:hint="eastAsia"/>
          <w:b/>
          <w:color w:val="231F20"/>
        </w:rPr>
        <w:lastRenderedPageBreak/>
        <w:t>評估</w:t>
      </w:r>
    </w:p>
    <w:p w:rsidR="001F2EA4" w:rsidRPr="00FD7D3C" w:rsidRDefault="001F2EA4" w:rsidP="001F2EA4">
      <w:pPr>
        <w:autoSpaceDE w:val="0"/>
        <w:autoSpaceDN w:val="0"/>
        <w:adjustRightInd w:val="0"/>
        <w:spacing w:before="10"/>
        <w:rPr>
          <w:rFonts w:ascii="DFPHeiMedium-B5" w:eastAsia="DFPHeiMedium-B5"/>
          <w:sz w:val="24"/>
          <w:szCs w:val="24"/>
        </w:rPr>
      </w:pPr>
    </w:p>
    <w:p w:rsidR="001F2EA4" w:rsidRPr="00FD7D3C" w:rsidRDefault="00FD7D3C" w:rsidP="001F2EA4">
      <w:pPr>
        <w:autoSpaceDE w:val="0"/>
        <w:autoSpaceDN w:val="0"/>
        <w:adjustRightInd w:val="0"/>
        <w:spacing w:line="250" w:lineRule="atLeast"/>
        <w:ind w:right="812"/>
        <w:rPr>
          <w:rFonts w:ascii="DFPHeiMedium-B5" w:eastAsia="DFPHeiMedium-B5"/>
          <w:color w:val="000000"/>
        </w:rPr>
      </w:pPr>
      <w:r w:rsidRPr="00FD7D3C">
        <w:rPr>
          <w:rFonts w:ascii="DFPHeiMedium-B5" w:eastAsia="DFPHeiMedium-B5" w:hAnsi="PMingLiU" w:hint="eastAsia"/>
          <w:color w:val="231F20"/>
        </w:rPr>
        <w:t xml:space="preserve">在研究的階段中，CUDH 的團隊則會透過 Liam Addy </w:t>
      </w:r>
      <w:r w:rsidR="001F2EA4" w:rsidRPr="00FD7D3C">
        <w:rPr>
          <w:rFonts w:ascii="DFPHeiMedium-B5" w:eastAsia="DFPHeiMedium-B5" w:hAnsi="PMingLiU" w:hint="eastAsia"/>
          <w:color w:val="231F20"/>
        </w:rPr>
        <w:t>博士的評估，致力調整並讓病患能舒適佩戴假牙。本階段會對超過十個案例進行評估。每個案例都同時具有以相符的設計特性所製造的</w:t>
      </w:r>
      <w:r w:rsidRPr="00FD7D3C">
        <w:rPr>
          <w:rFonts w:ascii="DFPHeiMedium-B5" w:eastAsia="DFPHeiMedium-B5" w:hAnsi="PMingLiU" w:hint="eastAsia"/>
          <w:color w:val="231F20"/>
        </w:rPr>
        <w:t xml:space="preserve">傳統和數位 RPD 框架。接著，框架就完成了，準備由 Addy </w:t>
      </w:r>
      <w:r w:rsidR="001F2EA4" w:rsidRPr="00FD7D3C">
        <w:rPr>
          <w:rFonts w:ascii="DFPHeiMedium-B5" w:eastAsia="DFPHeiMedium-B5" w:hAnsi="PMingLiU" w:hint="eastAsia"/>
          <w:color w:val="231F20"/>
        </w:rPr>
        <w:t>博士進行評估。</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FD7D3C" w:rsidP="001F2EA4">
      <w:pPr>
        <w:autoSpaceDE w:val="0"/>
        <w:autoSpaceDN w:val="0"/>
        <w:adjustRightInd w:val="0"/>
        <w:spacing w:line="250" w:lineRule="atLeast"/>
        <w:ind w:right="703"/>
        <w:rPr>
          <w:rFonts w:ascii="DFPHeiMedium-B5" w:eastAsia="DFPHeiMedium-B5"/>
          <w:color w:val="000000"/>
        </w:rPr>
      </w:pPr>
      <w:r w:rsidRPr="00FD7D3C">
        <w:rPr>
          <w:rFonts w:ascii="DFPHeiMedium-B5" w:eastAsia="DFPHeiMedium-B5" w:hAnsi="PMingLiU" w:hint="eastAsia"/>
          <w:color w:val="231F20"/>
        </w:rPr>
        <w:t>Addy</w:t>
      </w:r>
      <w:r w:rsidR="001F2EA4" w:rsidRPr="00FD7D3C">
        <w:rPr>
          <w:rFonts w:ascii="DFPHeiMedium-B5" w:eastAsia="DFPHeiMedium-B5" w:hAnsi="PMingLiU" w:hint="eastAsia"/>
          <w:color w:val="231F20"/>
        </w:rPr>
        <w:t>博士會在每個案例中，同時針對上述兩項變數審核病患。透過他豐富的經驗和病患對舒適度和黏合性的意見反應，即能計算出最佳的方法。根據 CUDH 表示，在 10 件案例評估中，對數位 RPD 助益的得分都是 10 分（滿分）。</w:t>
      </w:r>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autoSpaceDE w:val="0"/>
        <w:autoSpaceDN w:val="0"/>
        <w:adjustRightInd w:val="0"/>
        <w:spacing w:line="250" w:lineRule="atLeast"/>
        <w:ind w:right="1554"/>
        <w:rPr>
          <w:rFonts w:ascii="DFPHeiMedium-B5" w:eastAsia="DFPHeiMedium-B5"/>
          <w:color w:val="000000"/>
        </w:rPr>
      </w:pPr>
      <w:r w:rsidRPr="00FD7D3C">
        <w:rPr>
          <w:rFonts w:ascii="DFPHeiMedium-B5" w:eastAsia="DFPHeiMedium-B5" w:hAnsi="PMingLiU" w:hint="eastAsia"/>
          <w:color w:val="231F20"/>
          <w:spacing w:val="-6"/>
        </w:rPr>
        <w:t xml:space="preserve">若想瞭解更多關於 Renishaw 完整牙科產品的資訊，請造訪 </w:t>
      </w:r>
      <w:hyperlink r:id="rId9">
        <w:r w:rsidRPr="00FD7D3C">
          <w:rPr>
            <w:rFonts w:ascii="DFPHeiMedium-B5" w:eastAsia="DFPHeiMedium-B5" w:hAnsi="PMingLiU" w:hint="eastAsia"/>
            <w:b/>
            <w:color w:val="F89727"/>
            <w:u w:val="single"/>
          </w:rPr>
          <w:t>www.renishaw.com.tw/dental</w:t>
        </w:r>
      </w:hyperlink>
    </w:p>
    <w:p w:rsidR="001F2EA4" w:rsidRPr="00FD7D3C" w:rsidRDefault="001F2EA4" w:rsidP="001F2EA4">
      <w:pPr>
        <w:autoSpaceDE w:val="0"/>
        <w:autoSpaceDN w:val="0"/>
        <w:adjustRightInd w:val="0"/>
        <w:rPr>
          <w:rFonts w:ascii="DFPHeiMedium-B5" w:eastAsia="DFPHeiMedium-B5"/>
          <w:sz w:val="24"/>
          <w:szCs w:val="24"/>
        </w:rPr>
      </w:pPr>
    </w:p>
    <w:p w:rsidR="001F2EA4" w:rsidRPr="00FD7D3C" w:rsidRDefault="001F2EA4" w:rsidP="001F2EA4">
      <w:pPr>
        <w:spacing w:line="276" w:lineRule="auto"/>
        <w:jc w:val="center"/>
        <w:rPr>
          <w:rFonts w:ascii="DFPHeiMedium-B5" w:eastAsia="DFPHeiMedium-B5"/>
          <w:sz w:val="22"/>
          <w:szCs w:val="22"/>
        </w:rPr>
      </w:pPr>
      <w:r w:rsidRPr="00FD7D3C">
        <w:rPr>
          <w:rFonts w:ascii="DFPHeiMedium-B5" w:eastAsia="DFPHeiMedium-B5" w:hAnsi="PMingLiU" w:hint="eastAsia"/>
          <w:sz w:val="22"/>
        </w:rPr>
        <w:t>端部</w:t>
      </w:r>
    </w:p>
    <w:p w:rsidR="001F2EA4" w:rsidRPr="00FD7D3C" w:rsidRDefault="001F2EA4" w:rsidP="001F2EA4">
      <w:pPr>
        <w:spacing w:line="276" w:lineRule="auto"/>
        <w:rPr>
          <w:rFonts w:ascii="DFPHeiMedium-B5" w:eastAsia="DFPHeiMedium-B5" w:hAnsi="Arial" w:cs="Arial"/>
          <w:sz w:val="22"/>
          <w:szCs w:val="22"/>
        </w:rPr>
      </w:pPr>
    </w:p>
    <w:p w:rsidR="001F2EA4" w:rsidRPr="00FD7D3C" w:rsidRDefault="001F2EA4" w:rsidP="001F2EA4">
      <w:pPr>
        <w:spacing w:line="276" w:lineRule="auto"/>
        <w:rPr>
          <w:rFonts w:ascii="DFPHeiMedium-B5" w:eastAsia="DFPHeiMedium-B5"/>
          <w:b/>
          <w:sz w:val="22"/>
          <w:szCs w:val="22"/>
        </w:rPr>
      </w:pPr>
      <w:r w:rsidRPr="00FD7D3C">
        <w:rPr>
          <w:rFonts w:ascii="DFPHeiMedium-B5" w:eastAsia="DFPHeiMedium-B5" w:hAnsi="PMingLiU" w:hint="eastAsia"/>
          <w:b/>
          <w:sz w:val="22"/>
        </w:rPr>
        <w:t>關於 Renishaw</w:t>
      </w:r>
    </w:p>
    <w:p w:rsidR="001F2EA4" w:rsidRPr="00FD7D3C" w:rsidRDefault="001F2EA4" w:rsidP="001F2EA4">
      <w:pPr>
        <w:spacing w:line="276" w:lineRule="auto"/>
        <w:rPr>
          <w:rFonts w:ascii="DFPHeiMedium-B5" w:eastAsia="DFPHeiMedium-B5" w:hAnsi="Arial" w:cs="Arial"/>
        </w:rPr>
      </w:pPr>
    </w:p>
    <w:p w:rsidR="001F2EA4" w:rsidRPr="00FD7D3C" w:rsidRDefault="001F2EA4" w:rsidP="001F2EA4">
      <w:pPr>
        <w:autoSpaceDE w:val="0"/>
        <w:autoSpaceDN w:val="0"/>
        <w:adjustRightInd w:val="0"/>
        <w:spacing w:line="260" w:lineRule="atLeast"/>
        <w:ind w:right="756"/>
        <w:rPr>
          <w:rFonts w:ascii="DFPHeiMedium-B5" w:eastAsia="DFPHeiMedium-B5"/>
          <w:color w:val="000000"/>
        </w:rPr>
      </w:pPr>
      <w:r w:rsidRPr="00FD7D3C">
        <w:rPr>
          <w:rFonts w:ascii="DFPHeiMedium-B5" w:eastAsia="DFPHeiMedium-B5" w:hAnsi="PMingLiU" w:hint="eastAsia"/>
          <w:color w:val="231F20"/>
        </w:rPr>
        <w:t>Renishaw 在產品的開發與製造上堅持著多年以來積極創新的歷史傳統，已確立其在世界上工程技術領域不可撼動的領導地位。自1973 年創立至今，公司不斷地提供尖端科技之產品，除了可以提高加工製程產能與改善產品品質外，並提供高經濟效益的自動化解決方案。</w:t>
      </w:r>
    </w:p>
    <w:p w:rsidR="001F2EA4" w:rsidRPr="00FD7D3C" w:rsidRDefault="001F2EA4" w:rsidP="001F2EA4">
      <w:pPr>
        <w:autoSpaceDE w:val="0"/>
        <w:autoSpaceDN w:val="0"/>
        <w:adjustRightInd w:val="0"/>
        <w:spacing w:line="120" w:lineRule="atLeast"/>
        <w:rPr>
          <w:rFonts w:ascii="DFPHeiMedium-B5" w:eastAsia="DFPHeiMedium-B5"/>
        </w:rPr>
      </w:pPr>
    </w:p>
    <w:p w:rsidR="001F2EA4" w:rsidRPr="00FD7D3C" w:rsidRDefault="001F2EA4" w:rsidP="001F2EA4">
      <w:pPr>
        <w:autoSpaceDE w:val="0"/>
        <w:autoSpaceDN w:val="0"/>
        <w:adjustRightInd w:val="0"/>
        <w:rPr>
          <w:rFonts w:ascii="DFPHeiMedium-B5" w:eastAsia="DFPHeiMedium-B5"/>
          <w:color w:val="000000"/>
        </w:rPr>
      </w:pPr>
      <w:r w:rsidRPr="00FD7D3C">
        <w:rPr>
          <w:rFonts w:ascii="DFPHeiMedium-B5" w:eastAsia="DFPHeiMedium-B5" w:hAnsi="PMingLiU" w:hint="eastAsia"/>
          <w:color w:val="231F20"/>
        </w:rPr>
        <w:t>遍佈全球的子公司及經銷商網路為客戶提供優質便捷的全方位的服務與支援。</w:t>
      </w:r>
    </w:p>
    <w:p w:rsidR="001F2EA4" w:rsidRPr="00FD7D3C" w:rsidRDefault="001F2EA4" w:rsidP="001F2EA4">
      <w:pPr>
        <w:autoSpaceDE w:val="0"/>
        <w:autoSpaceDN w:val="0"/>
        <w:adjustRightInd w:val="0"/>
        <w:spacing w:before="16" w:line="200" w:lineRule="atLeast"/>
        <w:rPr>
          <w:rFonts w:ascii="DFPHeiMedium-B5" w:eastAsia="DFPHeiMedium-B5"/>
        </w:rPr>
      </w:pPr>
    </w:p>
    <w:p w:rsidR="001F2EA4" w:rsidRPr="00FD7D3C" w:rsidRDefault="001F2EA4" w:rsidP="001F2EA4">
      <w:pPr>
        <w:autoSpaceDE w:val="0"/>
        <w:autoSpaceDN w:val="0"/>
        <w:adjustRightInd w:val="0"/>
        <w:rPr>
          <w:rFonts w:ascii="DFPHeiMedium-B5" w:eastAsia="DFPHeiMedium-B5"/>
          <w:b/>
          <w:bCs/>
          <w:color w:val="231F20"/>
        </w:rPr>
      </w:pPr>
      <w:r w:rsidRPr="00FD7D3C">
        <w:rPr>
          <w:rFonts w:ascii="DFPHeiMedium-B5" w:eastAsia="DFPHeiMedium-B5" w:hAnsi="PMingLiU" w:hint="eastAsia"/>
          <w:b/>
          <w:color w:val="231F20"/>
        </w:rPr>
        <w:t>產品包括：</w:t>
      </w:r>
    </w:p>
    <w:p w:rsidR="001F2EA4" w:rsidRPr="00FD7D3C" w:rsidRDefault="001F2EA4" w:rsidP="001F2EA4">
      <w:pPr>
        <w:autoSpaceDE w:val="0"/>
        <w:autoSpaceDN w:val="0"/>
        <w:adjustRightInd w:val="0"/>
        <w:rPr>
          <w:rFonts w:ascii="DFPHeiMedium-B5" w:eastAsia="DFPHeiMedium-B5" w:hAnsi="Arial" w:cs="Arial"/>
          <w:color w:val="000000"/>
        </w:rPr>
      </w:pPr>
    </w:p>
    <w:p w:rsidR="001F2EA4" w:rsidRPr="00FD7D3C" w:rsidRDefault="001F2EA4" w:rsidP="001F2EA4">
      <w:pPr>
        <w:numPr>
          <w:ilvl w:val="0"/>
          <w:numId w:val="2"/>
        </w:numPr>
        <w:tabs>
          <w:tab w:val="left" w:pos="334"/>
        </w:tabs>
        <w:autoSpaceDE w:val="0"/>
        <w:autoSpaceDN w:val="0"/>
        <w:adjustRightInd w:val="0"/>
        <w:spacing w:before="71"/>
        <w:ind w:right="57" w:hanging="227"/>
        <w:rPr>
          <w:rFonts w:ascii="DFPHeiMedium-B5" w:eastAsia="DFPHeiMedium-B5"/>
          <w:color w:val="000000"/>
        </w:rPr>
      </w:pPr>
      <w:r w:rsidRPr="00FD7D3C">
        <w:rPr>
          <w:rFonts w:ascii="DFPHeiMedium-B5" w:eastAsia="DFPHeiMedium-B5" w:hAnsi="PMingLiU" w:hint="eastAsia"/>
          <w:color w:val="231F20"/>
        </w:rPr>
        <w:t>堆疊快速成型製造、真空鑄造、及微型射出成型之技術 - 用於設計開發、原型測試及生產等之應用</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牙科 CAD/CAM 假牙掃描系統及結構材料之供應</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光學尺 - 高精度線性、角度及旋轉定位回饋系統</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夾治具系統 - 應用於 CMM(三次元量床)及多功能檢具系統</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多功能檢具系統 - 應用於加工零件之比對量測</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高速雷射量測與探測系統 - 應用於險峻的地理環境</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雷射干涉儀及循圓測試系統 - 應用於工具機性能診斷與量測校正</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醫療儀器 - 腦神經外科手術應用</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工具機測頭系統與軟體 - CNC 工具機工件座標設定、刀具檢測及工件量測之應用</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拉曼光譜儀系統 - 非破壞性材料分析應用</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測頭與軟體系統 - CMM(三次元量床)量測之應用</w:t>
      </w:r>
    </w:p>
    <w:p w:rsidR="001F2EA4" w:rsidRPr="00FD7D3C" w:rsidRDefault="001F2EA4" w:rsidP="001F2EA4">
      <w:pPr>
        <w:autoSpaceDE w:val="0"/>
        <w:autoSpaceDN w:val="0"/>
        <w:adjustRightInd w:val="0"/>
        <w:spacing w:before="4" w:line="100" w:lineRule="atLeast"/>
        <w:rPr>
          <w:rFonts w:ascii="DFPHeiMedium-B5" w:eastAsia="DFPHeiMedium-B5"/>
        </w:rPr>
      </w:pPr>
    </w:p>
    <w:p w:rsidR="001F2EA4" w:rsidRPr="00FD7D3C" w:rsidRDefault="001F2EA4" w:rsidP="001F2EA4">
      <w:pPr>
        <w:numPr>
          <w:ilvl w:val="0"/>
          <w:numId w:val="2"/>
        </w:numPr>
        <w:tabs>
          <w:tab w:val="left" w:pos="334"/>
        </w:tabs>
        <w:autoSpaceDE w:val="0"/>
        <w:autoSpaceDN w:val="0"/>
        <w:adjustRightInd w:val="0"/>
        <w:ind w:hanging="227"/>
        <w:rPr>
          <w:rFonts w:ascii="DFPHeiMedium-B5" w:eastAsia="DFPHeiMedium-B5"/>
          <w:color w:val="000000"/>
        </w:rPr>
      </w:pPr>
      <w:r w:rsidRPr="00FD7D3C">
        <w:rPr>
          <w:rFonts w:ascii="DFPHeiMedium-B5" w:eastAsia="DFPHeiMedium-B5" w:hAnsi="PMingLiU" w:hint="eastAsia"/>
          <w:color w:val="231F20"/>
        </w:rPr>
        <w:t>測針 - CMM 與工具機測頭系統之應用</w:t>
      </w:r>
    </w:p>
    <w:p w:rsidR="001F2EA4" w:rsidRPr="00FD7D3C" w:rsidRDefault="001F2EA4" w:rsidP="001F2EA4">
      <w:pPr>
        <w:autoSpaceDE w:val="0"/>
        <w:autoSpaceDN w:val="0"/>
        <w:adjustRightInd w:val="0"/>
        <w:spacing w:before="6" w:line="220" w:lineRule="atLeast"/>
        <w:rPr>
          <w:rFonts w:ascii="DFPHeiMedium-B5" w:eastAsia="DFPHeiMedium-B5"/>
        </w:rPr>
      </w:pPr>
    </w:p>
    <w:p w:rsidR="008273CD" w:rsidRPr="00FD7D3C" w:rsidRDefault="001F2EA4" w:rsidP="00FD7D3C">
      <w:pPr>
        <w:autoSpaceDE w:val="0"/>
        <w:autoSpaceDN w:val="0"/>
        <w:adjustRightInd w:val="0"/>
        <w:spacing w:before="74"/>
        <w:rPr>
          <w:rFonts w:ascii="DFPHeiMedium-B5" w:eastAsia="DFPHeiMedium-B5"/>
          <w:color w:val="000000"/>
        </w:rPr>
      </w:pPr>
      <w:r w:rsidRPr="00FD7D3C">
        <w:rPr>
          <w:rFonts w:ascii="DFPHeiMedium-B5" w:eastAsia="DFPHeiMedium-B5" w:hAnsi="PMingLiU" w:hint="eastAsia"/>
          <w:b/>
          <w:color w:val="231F20"/>
        </w:rPr>
        <w:t xml:space="preserve">有關全球聯繫之相關資訊，請造訪網站 </w:t>
      </w:r>
      <w:hyperlink r:id="rId10">
        <w:r w:rsidRPr="00FD7D3C">
          <w:rPr>
            <w:rFonts w:ascii="DFPHeiMedium-B5" w:eastAsia="DFPHeiMedium-B5" w:hAnsi="PMingLiU" w:hint="eastAsia"/>
            <w:b/>
            <w:color w:val="F89727"/>
            <w:u w:val="single"/>
          </w:rPr>
          <w:t>www.renishaw.com.tw/contact</w:t>
        </w:r>
      </w:hyperlink>
      <w:r w:rsidRPr="00FD7D3C">
        <w:rPr>
          <w:rFonts w:ascii="DFPHeiMedium-B5" w:eastAsia="DFPHeiMedium-B5" w:hint="eastAsia"/>
        </w:rPr>
        <w:t>。</w:t>
      </w:r>
    </w:p>
    <w:sectPr w:rsidR="008273CD" w:rsidRPr="00FD7D3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PHeiMedium-B5">
    <w:panose1 w:val="02010600010101010101"/>
    <w:charset w:val="88"/>
    <w:family w:val="auto"/>
    <w:pitch w:val="variable"/>
    <w:sig w:usb0="80000001"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8E9574"/>
    <w:lvl w:ilvl="0">
      <w:numFmt w:val="bullet"/>
      <w:lvlText w:val="*"/>
      <w:lvlJc w:val="left"/>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D521F"/>
    <w:rsid w:val="001F2EA4"/>
    <w:rsid w:val="00205A88"/>
    <w:rsid w:val="0028554E"/>
    <w:rsid w:val="003645D6"/>
    <w:rsid w:val="00373DCB"/>
    <w:rsid w:val="00511C52"/>
    <w:rsid w:val="008273CD"/>
    <w:rsid w:val="00833D24"/>
    <w:rsid w:val="00940D25"/>
    <w:rsid w:val="009C6B2C"/>
    <w:rsid w:val="00A73059"/>
    <w:rsid w:val="00BD5CA4"/>
    <w:rsid w:val="00DE5D1C"/>
    <w:rsid w:val="00FD7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nishaw.com.tw/contact" TargetMode="External"/><Relationship Id="rId4" Type="http://schemas.openxmlformats.org/officeDocument/2006/relationships/settings" Target="settings.xml"/><Relationship Id="rId9" Type="http://schemas.openxmlformats.org/officeDocument/2006/relationships/hyperlink" Target="http://www.renishaw.com.tw/d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34FC-7791-4B12-ADA4-E6001CC0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2751</Words>
  <Characters>733</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8</cp:revision>
  <cp:lastPrinted>2011-08-09T10:37:00Z</cp:lastPrinted>
  <dcterms:created xsi:type="dcterms:W3CDTF">2015-05-19T11:14:00Z</dcterms:created>
  <dcterms:modified xsi:type="dcterms:W3CDTF">2015-06-11T08:13:00Z</dcterms:modified>
</cp:coreProperties>
</file>