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5D6" w:rsidRPr="00FF3BAC" w:rsidRDefault="003645D6" w:rsidP="003645D6">
      <w:pPr>
        <w:spacing w:line="336" w:lineRule="auto"/>
        <w:ind w:right="-554"/>
        <w:rPr>
          <w:rFonts w:asciiTheme="minorHAnsi" w:hAnsiTheme="minorHAnsi"/>
          <w:i/>
          <w:noProof/>
        </w:rPr>
      </w:pPr>
    </w:p>
    <w:p w:rsidR="002C5E13" w:rsidRPr="00FF3BAC" w:rsidRDefault="009C6B2C" w:rsidP="002C5E13">
      <w:pPr>
        <w:spacing w:line="336" w:lineRule="auto"/>
        <w:ind w:right="-554"/>
        <w:rPr>
          <w:rFonts w:asciiTheme="minorHAnsi" w:hAnsiTheme="minorHAnsi" w:cs="Arial"/>
          <w:b/>
        </w:rPr>
      </w:pPr>
      <w:r w:rsidRPr="00FF3BAC">
        <w:rPr>
          <w:rFonts w:asciiTheme="minorHAnsi" w:hAnsiTheme="minorHAnsi"/>
          <w:b/>
          <w:noProof/>
          <w:sz w:val="24"/>
          <w:lang w:val="en-GB" w:eastAsia="ja-JP" w:bidi="ar-SA"/>
        </w:rPr>
        <w:drawing>
          <wp:anchor distT="0" distB="0" distL="114300" distR="114300" simplePos="0" relativeHeight="251657728" behindDoc="0" locked="0" layoutInCell="0" allowOverlap="1" wp14:anchorId="50FE3A45" wp14:editId="440E3785">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3BAC">
        <w:rPr>
          <w:rFonts w:asciiTheme="minorHAnsi" w:hAnsiTheme="minorHAnsi"/>
          <w:b/>
          <w:sz w:val="24"/>
        </w:rPr>
        <w:t>Raman beeldvorming is sneller dan ooit tevoren</w:t>
      </w:r>
    </w:p>
    <w:p w:rsidR="002C5E13" w:rsidRPr="00FF3BAC" w:rsidRDefault="002C5E13" w:rsidP="002C5E13">
      <w:pPr>
        <w:spacing w:line="280" w:lineRule="exact"/>
        <w:rPr>
          <w:rFonts w:asciiTheme="minorHAnsi" w:hAnsiTheme="minorHAnsi"/>
          <w:b/>
        </w:rPr>
      </w:pPr>
    </w:p>
    <w:p w:rsidR="002C5E13" w:rsidRPr="00FF3BAC" w:rsidRDefault="002C5E13" w:rsidP="002C5E13">
      <w:pPr>
        <w:spacing w:line="280" w:lineRule="exact"/>
        <w:rPr>
          <w:rFonts w:asciiTheme="minorHAnsi" w:hAnsiTheme="minorHAnsi"/>
        </w:rPr>
      </w:pPr>
      <w:r w:rsidRPr="00FF3BAC">
        <w:rPr>
          <w:rFonts w:asciiTheme="minorHAnsi" w:hAnsiTheme="minorHAnsi"/>
          <w:b/>
        </w:rPr>
        <w:t xml:space="preserve">De nieuwe Renishaw StreamLineHR™ </w:t>
      </w:r>
      <w:r w:rsidRPr="00FF3BAC">
        <w:rPr>
          <w:rFonts w:asciiTheme="minorHAnsi" w:hAnsiTheme="minorHAnsi"/>
          <w:b/>
          <w:i/>
        </w:rPr>
        <w:t>Rapide</w:t>
      </w:r>
      <w:r w:rsidRPr="00FF3BAC">
        <w:rPr>
          <w:rFonts w:asciiTheme="minorHAnsi" w:hAnsiTheme="minorHAnsi"/>
          <w:b/>
        </w:rPr>
        <w:t xml:space="preserve"> voor de inVia Raman microscoop maakt het mogelijk om snel grote hoeveelheden Raman gegevens te verzamelen. Dankzij deze mogelijkheid en de hoge gevoeligheid van de inVia zijn chemische afbeeldingen met hoge definitie vlot te genereren.</w:t>
      </w:r>
    </w:p>
    <w:p w:rsidR="002C5E13" w:rsidRPr="00FF3BAC" w:rsidRDefault="002C5E13" w:rsidP="002C5E13">
      <w:pPr>
        <w:spacing w:line="280" w:lineRule="exact"/>
        <w:rPr>
          <w:rFonts w:asciiTheme="minorHAnsi" w:hAnsiTheme="minorHAnsi"/>
        </w:rPr>
      </w:pPr>
    </w:p>
    <w:p w:rsidR="002C5E13" w:rsidRPr="00FF3BAC" w:rsidRDefault="002C5E13" w:rsidP="002C5E13">
      <w:pPr>
        <w:spacing w:line="280" w:lineRule="exact"/>
        <w:rPr>
          <w:rFonts w:asciiTheme="minorHAnsi" w:hAnsiTheme="minorHAnsi"/>
          <w:b/>
        </w:rPr>
      </w:pPr>
      <w:r w:rsidRPr="00FF3BAC">
        <w:rPr>
          <w:rFonts w:asciiTheme="minorHAnsi" w:hAnsiTheme="minorHAnsi"/>
          <w:b/>
        </w:rPr>
        <w:t>Snellere beeldvorming</w:t>
      </w:r>
    </w:p>
    <w:p w:rsidR="002C5E13" w:rsidRPr="00FF3BAC" w:rsidRDefault="002C5E13" w:rsidP="002C5E13">
      <w:pPr>
        <w:spacing w:line="280" w:lineRule="exact"/>
        <w:rPr>
          <w:rFonts w:asciiTheme="minorHAnsi" w:hAnsiTheme="minorHAnsi"/>
        </w:rPr>
      </w:pPr>
      <w:r w:rsidRPr="00FF3BAC">
        <w:rPr>
          <w:rFonts w:asciiTheme="minorHAnsi" w:hAnsiTheme="minorHAnsi"/>
        </w:rPr>
        <w:t>Nauwe integratie van Renishaw detector en gemotoriseerde monstertafel maakt zeer snelle beeldvorming mogelijk (detector leest spectra met ruim 1000 s</w:t>
      </w:r>
      <w:r w:rsidRPr="00FF3BAC">
        <w:rPr>
          <w:rFonts w:asciiTheme="minorHAnsi" w:hAnsiTheme="minorHAnsi"/>
          <w:vertAlign w:val="superscript"/>
        </w:rPr>
        <w:t>-1</w:t>
      </w:r>
      <w:r w:rsidRPr="00FF3BAC">
        <w:rPr>
          <w:rFonts w:asciiTheme="minorHAnsi" w:hAnsiTheme="minorHAnsi"/>
        </w:rPr>
        <w:t>). Zo wordt het, samen met de geschiktheid voor grote bestanden, gemakkelijk om met hoge snelheden zeer gedetailleerde Raman afbeeldingen te produceren.</w:t>
      </w:r>
    </w:p>
    <w:p w:rsidR="002C5E13" w:rsidRPr="00FF3BAC" w:rsidRDefault="002C5E13" w:rsidP="002C5E13">
      <w:pPr>
        <w:spacing w:line="280" w:lineRule="exact"/>
        <w:rPr>
          <w:rFonts w:asciiTheme="minorHAnsi" w:hAnsiTheme="minorHAnsi"/>
        </w:rPr>
      </w:pPr>
      <w:bookmarkStart w:id="0" w:name="_GoBack"/>
      <w:bookmarkEnd w:id="0"/>
    </w:p>
    <w:p w:rsidR="002C5E13" w:rsidRPr="00FF3BAC" w:rsidRDefault="002C5E13" w:rsidP="002C5E13">
      <w:pPr>
        <w:spacing w:line="280" w:lineRule="exact"/>
        <w:rPr>
          <w:rFonts w:asciiTheme="minorHAnsi" w:hAnsiTheme="minorHAnsi"/>
          <w:b/>
        </w:rPr>
      </w:pPr>
      <w:r w:rsidRPr="00FF3BAC">
        <w:rPr>
          <w:rFonts w:asciiTheme="minorHAnsi" w:hAnsiTheme="minorHAnsi"/>
          <w:b/>
        </w:rPr>
        <w:t>Gedetailleerd en efficiënt</w:t>
      </w:r>
    </w:p>
    <w:p w:rsidR="002C5E13" w:rsidRPr="00FF3BAC" w:rsidRDefault="002C5E13" w:rsidP="002C5E13">
      <w:pPr>
        <w:spacing w:line="280" w:lineRule="exact"/>
        <w:rPr>
          <w:rFonts w:asciiTheme="minorHAnsi" w:hAnsiTheme="minorHAnsi"/>
        </w:rPr>
      </w:pPr>
      <w:r w:rsidRPr="00FF3BAC">
        <w:rPr>
          <w:rFonts w:asciiTheme="minorHAnsi" w:hAnsiTheme="minorHAnsi"/>
        </w:rPr>
        <w:t>Door de verbeterde signaal-ruisverhoudingen worden zelfs bij extreem lage signaalniveaus nauwkeurige metingen gerealiseerd. Gebruikers kunnen Raman afbeeldingen van hoge definitie (megapixels) exporteren om de gegevens in detail te bekijken. Omdat er geen inherente beperking is aan het bestandsformaat, zijn in één bestand wel tientallen miljoenen spectra op te nemen.</w:t>
      </w:r>
    </w:p>
    <w:p w:rsidR="002C5E13" w:rsidRPr="00FF3BAC" w:rsidRDefault="002C5E13" w:rsidP="002C5E13">
      <w:pPr>
        <w:spacing w:line="280" w:lineRule="exact"/>
        <w:rPr>
          <w:rFonts w:asciiTheme="minorHAnsi" w:hAnsiTheme="minorHAnsi"/>
        </w:rPr>
      </w:pPr>
    </w:p>
    <w:p w:rsidR="002C5E13" w:rsidRPr="00FF3BAC" w:rsidRDefault="002C5E13" w:rsidP="002C5E13">
      <w:pPr>
        <w:spacing w:line="280" w:lineRule="exact"/>
        <w:rPr>
          <w:rFonts w:asciiTheme="minorHAnsi" w:hAnsiTheme="minorHAnsi" w:cs="Arial"/>
          <w:b/>
        </w:rPr>
      </w:pPr>
      <w:r w:rsidRPr="00FF3BAC">
        <w:rPr>
          <w:rFonts w:asciiTheme="minorHAnsi" w:hAnsiTheme="minorHAnsi"/>
          <w:b/>
        </w:rPr>
        <w:t>Elke milliseconde telt</w:t>
      </w:r>
    </w:p>
    <w:p w:rsidR="002C5E13" w:rsidRPr="00FF3BAC" w:rsidRDefault="002C5E13" w:rsidP="002C5E13">
      <w:pPr>
        <w:spacing w:line="280" w:lineRule="exact"/>
        <w:rPr>
          <w:rFonts w:asciiTheme="minorHAnsi" w:hAnsiTheme="minorHAnsi" w:cs="Arial"/>
        </w:rPr>
      </w:pPr>
      <w:r w:rsidRPr="00FF3BAC">
        <w:rPr>
          <w:rFonts w:asciiTheme="minorHAnsi" w:hAnsiTheme="minorHAnsi"/>
        </w:rPr>
        <w:t>Neem voor meer informatie contact op met uw plaatselijke verkoopvertegenwoordiging of bezoek Renishaw op een van de vele evenementen wereldwijd waaraan we meedoen. Daar zal ons team van Raman deskundigen u graag de prachtige nieuwe mogelijkheden demonstreren.</w:t>
      </w:r>
    </w:p>
    <w:p w:rsidR="002C5E13" w:rsidRPr="00FF3BAC" w:rsidRDefault="002C5E13" w:rsidP="002C5E13">
      <w:pPr>
        <w:spacing w:line="280" w:lineRule="exact"/>
        <w:rPr>
          <w:rFonts w:asciiTheme="minorHAnsi" w:hAnsiTheme="minorHAnsi"/>
        </w:rPr>
      </w:pPr>
    </w:p>
    <w:p w:rsidR="002C5E13" w:rsidRPr="00FF3BAC" w:rsidRDefault="002C5E13" w:rsidP="002C5E13">
      <w:pPr>
        <w:spacing w:line="280" w:lineRule="exact"/>
        <w:rPr>
          <w:rFonts w:asciiTheme="minorHAnsi" w:hAnsiTheme="minorHAnsi"/>
        </w:rPr>
      </w:pPr>
      <w:r w:rsidRPr="00FF3BAC">
        <w:rPr>
          <w:rFonts w:asciiTheme="minorHAnsi" w:hAnsiTheme="minorHAnsi"/>
        </w:rPr>
        <w:t>Pittcon Conference &amp; Expo 2014, McCormick Place, Chicago, IL USA.</w:t>
      </w:r>
    </w:p>
    <w:p w:rsidR="002C5E13" w:rsidRPr="00FF3BAC" w:rsidRDefault="002C5E13" w:rsidP="002C5E13">
      <w:pPr>
        <w:spacing w:line="280" w:lineRule="exact"/>
        <w:rPr>
          <w:rFonts w:asciiTheme="minorHAnsi" w:hAnsiTheme="minorHAnsi"/>
        </w:rPr>
      </w:pPr>
      <w:r w:rsidRPr="00FF3BAC">
        <w:rPr>
          <w:rFonts w:asciiTheme="minorHAnsi" w:hAnsiTheme="minorHAnsi"/>
        </w:rPr>
        <w:t>www.pittcon.org</w:t>
      </w:r>
    </w:p>
    <w:p w:rsidR="002C5E13" w:rsidRPr="00FF3BAC" w:rsidRDefault="002C5E13" w:rsidP="002C5E13">
      <w:pPr>
        <w:spacing w:before="140" w:after="140" w:line="280" w:lineRule="exact"/>
        <w:rPr>
          <w:rFonts w:asciiTheme="minorHAnsi" w:hAnsiTheme="minorHAnsi"/>
        </w:rPr>
      </w:pPr>
      <w:r w:rsidRPr="00FF3BAC">
        <w:rPr>
          <w:rFonts w:asciiTheme="minorHAnsi" w:hAnsiTheme="minorHAnsi"/>
        </w:rPr>
        <w:t>Afbeelding: Afbeelding met StreamLineHR Rapide van enkellaags grafeen (rood) en meerlaags grafeen (groen) op een substraat van Si/SiO2. De gegevens, in totaal 11000 spectra, werden verzameld met een snelheid van 700 spectra/ s.</w:t>
      </w:r>
    </w:p>
    <w:p w:rsidR="002C5E13" w:rsidRPr="00FF3BAC" w:rsidRDefault="002C5E13" w:rsidP="002C5E13">
      <w:pPr>
        <w:spacing w:line="280" w:lineRule="exact"/>
        <w:rPr>
          <w:rFonts w:asciiTheme="minorHAnsi" w:hAnsiTheme="minorHAnsi" w:cs="Arial"/>
        </w:rPr>
      </w:pPr>
    </w:p>
    <w:p w:rsidR="002C5E13" w:rsidRPr="00FF3BAC" w:rsidRDefault="002C5E13" w:rsidP="002C5E13">
      <w:pPr>
        <w:spacing w:line="280" w:lineRule="exact"/>
        <w:rPr>
          <w:rFonts w:asciiTheme="minorHAnsi" w:hAnsiTheme="minorHAnsi" w:cs="Arial"/>
        </w:rPr>
      </w:pPr>
    </w:p>
    <w:p w:rsidR="002C5E13" w:rsidRPr="00FF3BAC" w:rsidRDefault="002C5E13" w:rsidP="002C5E13">
      <w:pPr>
        <w:spacing w:line="280" w:lineRule="exact"/>
        <w:jc w:val="center"/>
        <w:rPr>
          <w:rFonts w:asciiTheme="minorHAnsi" w:hAnsiTheme="minorHAnsi" w:cs="Arial"/>
        </w:rPr>
      </w:pPr>
      <w:r w:rsidRPr="00FF3BAC">
        <w:rPr>
          <w:rFonts w:asciiTheme="minorHAnsi" w:hAnsiTheme="minorHAnsi"/>
        </w:rPr>
        <w:t>###</w:t>
      </w:r>
    </w:p>
    <w:p w:rsidR="008273CD" w:rsidRPr="00FF3BAC" w:rsidRDefault="008273CD" w:rsidP="008273CD">
      <w:pPr>
        <w:jc w:val="center"/>
        <w:rPr>
          <w:rFonts w:asciiTheme="minorHAnsi" w:hAnsiTheme="minorHAnsi" w:cs="Arial"/>
        </w:rPr>
      </w:pPr>
    </w:p>
    <w:sectPr w:rsidR="008273CD" w:rsidRPr="00FF3BAC"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54E" w:rsidRDefault="0028554E" w:rsidP="008273CD">
      <w:r>
        <w:separator/>
      </w:r>
    </w:p>
  </w:endnote>
  <w:endnote w:type="continuationSeparator" w:id="0">
    <w:p w:rsidR="0028554E" w:rsidRDefault="0028554E"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54E" w:rsidRDefault="0028554E" w:rsidP="008273CD">
      <w:r>
        <w:separator/>
      </w:r>
    </w:p>
  </w:footnote>
  <w:footnote w:type="continuationSeparator" w:id="0">
    <w:p w:rsidR="0028554E" w:rsidRDefault="0028554E" w:rsidP="00827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180B30"/>
    <w:rsid w:val="00205A88"/>
    <w:rsid w:val="0028554E"/>
    <w:rsid w:val="002C5E13"/>
    <w:rsid w:val="003645D6"/>
    <w:rsid w:val="00373DCB"/>
    <w:rsid w:val="00511C52"/>
    <w:rsid w:val="008273CD"/>
    <w:rsid w:val="00940D25"/>
    <w:rsid w:val="009C6B2C"/>
    <w:rsid w:val="00A73059"/>
    <w:rsid w:val="00B45EBC"/>
    <w:rsid w:val="00DE5D1C"/>
    <w:rsid w:val="00FF3B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nl-N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paragraph" w:styleId="Heading2">
    <w:name w:val="heading 2"/>
    <w:basedOn w:val="Normal"/>
    <w:next w:val="Normal"/>
    <w:link w:val="Heading2Char"/>
    <w:uiPriority w:val="9"/>
    <w:semiHidden/>
    <w:unhideWhenUsed/>
    <w:qFormat/>
    <w:rsid w:val="002C5E1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nl-NL" w:eastAsia="nl-NL"/>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character" w:customStyle="1" w:styleId="Heading2Char">
    <w:name w:val="Heading 2 Char"/>
    <w:basedOn w:val="DefaultParagraphFont"/>
    <w:link w:val="Heading2"/>
    <w:uiPriority w:val="9"/>
    <w:semiHidden/>
    <w:rsid w:val="002C5E13"/>
    <w:rPr>
      <w:rFonts w:asciiTheme="majorHAnsi" w:eastAsiaTheme="majorEastAsia" w:hAnsiTheme="majorHAnsi" w:cstheme="majorBidi"/>
      <w:color w:val="2E74B5" w:themeColor="accent1" w:themeShade="BF"/>
      <w:sz w:val="26"/>
      <w:szCs w:val="2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2A71A-4B55-4DD7-AB03-E9A2C2096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227</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Renishaw at Control 2015</vt:lpstr>
    </vt:vector>
  </TitlesOfParts>
  <Company>Renishaw PLC</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Control 2015</dc:title>
  <dc:subject>Renishaw focuses on five-axis measurement at Control 2012</dc:subject>
  <dc:creator>Renishaw</dc:creator>
  <cp:keywords/>
  <dc:description/>
  <cp:lastModifiedBy>Mark Hill</cp:lastModifiedBy>
  <cp:revision>6</cp:revision>
  <cp:lastPrinted>2011-08-09T10:37:00Z</cp:lastPrinted>
  <dcterms:created xsi:type="dcterms:W3CDTF">2015-05-19T11:14:00Z</dcterms:created>
  <dcterms:modified xsi:type="dcterms:W3CDTF">2015-07-27T07:43:00Z</dcterms:modified>
</cp:coreProperties>
</file>