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3645D6">
      <w:pPr>
        <w:spacing w:line="336" w:lineRule="auto"/>
        <w:ind w:right="-554"/>
        <w:rPr>
          <w:rFonts w:ascii="Arial" w:hAnsi="Arial"/>
          <w:i/>
          <w:noProof/>
        </w:rPr>
      </w:pPr>
    </w:p>
    <w:p w:rsidR="00DE5D1C" w:rsidRPr="009F0DFC" w:rsidRDefault="009C6B2C" w:rsidP="00205A88">
      <w:pPr>
        <w:spacing w:line="336" w:lineRule="auto"/>
        <w:ind w:right="-554"/>
        <w:rPr>
          <w:rFonts w:ascii="Arial" w:hAnsi="Arial" w:cs="Arial"/>
        </w:rPr>
      </w:pPr>
      <w:r>
        <w:rPr>
          <w:noProof/>
        </w:rPr>
        <w:drawing>
          <wp:anchor xmlns:wp="http://schemas.openxmlformats.org/drawingml/2006/wordprocessingDrawing"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</w:p>
    <w:p w:rsidR="00114926" w:rsidRDefault="00114926" w:rsidP="00114926">
      <w:pPr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/>
          <w:b/>
          <w:sz w:val="22"/>
        </w:rPr>
        <w:t>In occasione di EMO 2015 Renishaw accende i riflettori su velocità di misura, accessibilità e semplicità</w:t>
      </w:r>
    </w:p>
    <w:bookmarkEnd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0"/>
    <w:bookmarkEnd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1"/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Default="00114926" w:rsidP="00114926">
      <w:pPr>
        <w:rPr>
          <w:rFonts w:ascii="Arial" w:hAnsi="Arial" w:cs="Arial"/>
          <w:b/>
          <w:sz w:val="22"/>
          <w:szCs w:val="22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Renishaw, leader mondiale nelle tecnologie per l’ingegneria di precisione, presenterà la sua ampia gamma di prodotti di metrologia alla fiera EMO 2015, a Milano dal 5 al 10 ottobre. </w:t>
      </w:r>
      <w:r>
        <w:rPr>
          <w:rFonts w:ascii="Arial" w:hAnsi="Arial"/>
        </w:rPr>
        <w:t xml:space="preserve">Tra i prodotti in evidenza nello stand D15 nel padiglione 5, un nuovo software per creare cicli di verifica per il calibro flessibile Equator™ in maniera ancora più semplice e rapida, un altro nuovo software, MODUS 2, che semplifica la programmazione delle macchine di misura a coordinate (CMM), un nuovo sistema di ispezione su macchina utensile con funzionamento ricaricabile e un sistema di presetting utensile ad asse singolo. </w:t>
      </w:r>
      <w:r>
        <w:rPr>
          <w:rFonts w:ascii="Arial" w:hAnsi="Arial"/>
        </w:rPr>
        <w:t>E ancora altre novità saranno annunciate prima dell'inizio della fiera.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EMO ospiterà il lancio europeo del nuovo sistema a doppia sonda Primo™ che, mantenendo tutti i vantaggi della tastatura n macchina utensile, introduce il rivoluzionario modello di pagamento "pay-as-you-go". </w:t>
      </w:r>
      <w:r>
        <w:rPr>
          <w:rFonts w:ascii="Arial" w:hAnsi="Arial"/>
        </w:rPr>
        <w:t>I sistemi di ispezione costituiscono il fondamento delle lavorazioni di precisione. Il nuovo sistema Primo li rende accessibili alle aziende di tutte le dimensioni grazie a una combinazione di investimento iniziale minimo, pacchetti didattici e gratuiti e un servizio di sostituzione immediata.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Il sistema a doppia sonda è formato da Primo Radio Part Setter (tastatore pezzo), Primo Radio 3D Tool Setter (presetting utensili) e Primo Interface (interfaccia). Fanno parte del sistema anche tre componenti aggiuntivi: il gettone Primo Credit Token, il software GoProbe e l'assicurazione Primo Total Protect che copre il sistema in caso di danni accidentali. </w:t>
      </w:r>
      <w:r>
        <w:rPr>
          <w:rFonts w:ascii="Arial" w:hAnsi="Arial"/>
        </w:rPr>
        <w:t>Il kit base comprende un gettone per l'utilizzo illimitato del sistema Primo per sei mesi. Allo scadere del periodo di validità, l'utilizzatore potrà acquistare un nuovo gettone per continuare a utilizzare il sistema.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  <w:lang/>
        </w:rPr>
      </w:pPr>
      <w:r>
        <w:rPr>
          <w:rFonts w:ascii="Arial" w:hAnsi="Arial"/>
        </w:rPr>
        <w:t xml:space="preserve">Primo include nella dotazione standard anche il nuovo GoProbe, una perfetta combinazione di software, materiali didattici e strumenti di riferimento, fra cui nuove app per Apple iOS e Android. </w:t>
      </w:r>
      <w:r>
        <w:rPr>
          <w:rFonts w:ascii="Arial" w:hAnsi="Arial"/>
        </w:rPr>
        <w:t xml:space="preserve">GoProbe è stato sviluppato per semplificare l'uso delle sonde Renishaw per macchine utensili e include cicli completi di tastatura pezzo, presetting utensile e impostazione sonde, che possono essere utilizzati anche da chi non ha esperienza nel campo delle ispezioni.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  <w:lang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  <w:lang/>
        </w:rPr>
      </w:pPr>
      <w:r>
        <w:rPr>
          <w:rFonts w:ascii="Arial" w:hAnsi="Arial"/>
        </w:rPr>
        <w:t xml:space="preserve">Il kit introduttivo e di autoapprendimento GoProbe include anche un corso di e-learning e un pezzo di prova su cui fare pratica, per acquisire rapidamente familiarità con la procedura e iniziare a ottimizzare i processi nel minor tempo possibile. </w:t>
      </w:r>
      <w:r>
        <w:rPr>
          <w:rFonts w:ascii="Arial" w:hAnsi="Arial"/>
        </w:rPr>
        <w:t>Con GoProbe non è necessario conoscere in modo approfondito i codici G ISO, perché si utilizzano semplici comandi a riga singola che permettono di passare facilmente dai cicli manuali di base a quelli automatici, più complessi.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  <w:lang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  <w:lang/>
        </w:rPr>
      </w:pPr>
      <w:r>
        <w:rPr>
          <w:rFonts w:ascii="Arial" w:hAnsi="Arial"/>
        </w:rPr>
        <w:t xml:space="preserve">Un'ulteriore novità per chi usa centri di lavoro CN è Primo™ LTS, un presetting ad asse singolo che consente di impostare la lunghezza degli utensili, verificarne l'integrità e compensare eventuali espansioni termiche. </w:t>
      </w:r>
      <w:r>
        <w:rPr>
          <w:rFonts w:ascii="Arial" w:hAnsi="Arial"/>
        </w:rPr>
        <w:t>Il sistema automatico è stato studiato per funzionare senza problemi anche in ambienti particolarmente difficili e garantisce una velocità dieci volte superiore rispetto ai metodi manuali.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  <w:lang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  <w:lang/>
        </w:rPr>
      </w:pPr>
      <w:r>
        <w:rPr>
          <w:rFonts w:ascii="Arial" w:hAnsi="Arial"/>
        </w:rPr>
        <w:t xml:space="preserve">Un'altra novità alla EMO 2015 sarà Inspection Plus con ottimizzazione SupaTouch™: più velocità e "intelligenza" per le ispezioni in macchina utensile. </w:t>
      </w:r>
      <w:r>
        <w:rPr>
          <w:rFonts w:ascii="Arial" w:hAnsi="Arial"/>
        </w:rPr>
        <w:t xml:space="preserve">Questo nuovo pacchetto software determina e seleziona in modo automatico la velocità di avanzamento massima che può essere sostenuta dalla macchina utensile senza perdere in precisione. </w:t>
      </w:r>
      <w:r>
        <w:rPr>
          <w:rFonts w:ascii="Arial" w:hAnsi="Arial"/>
        </w:rPr>
        <w:t xml:space="preserve">Utilizza inoltre funzioni intelligenti in grado di prendere decisioni durante il ciclo di lavorazione,  optando per strategie di ispezione a contatto singolo o doppio per ciascuna routine di misura. </w:t>
      </w:r>
      <w:r>
        <w:rPr>
          <w:rFonts w:ascii="Arial" w:hAnsi="Arial"/>
        </w:rPr>
        <w:t>Tempi di ciclo al minimo e produttività al massimo, contemporaneamente.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114926">
      <w:pPr>
        <w:spacing w:line="288" w:lineRule="auto"/>
        <w:rPr>
          <w:rStyle w:val="bumpedfont15"/>
          <w:rFonts w:ascii="Arial" w:eastAsia="Calibri" w:hAnsi="Arial" w:cs="Arial"/>
          <w:szCs w:val="22"/>
          <w:lang/>
        </w:rPr>
      </w:pPr>
      <w:r>
        <w:rPr>
          <w:rFonts w:ascii="Arial" w:hAnsi="Arial"/>
        </w:rPr>
        <w:t>In occasione di EMO 2015 Renishaw presenterà anche il nuovo software di verifica INTUO™ per Equator, per s</w:t>
      </w:r>
      <w:r>
        <w:rPr>
          <w:rStyle w:val="bumpedfont15"/>
          <w:rFonts w:ascii="Arial" w:hAnsi="Arial"/>
        </w:rPr>
        <w:t xml:space="preserve">emplificare e automatizzare la verifica di una gran varietà di pezzi, senza dipendere dall'abilità manuale degli operatori. </w:t>
      </w:r>
      <w:r>
        <w:rPr>
          <w:rStyle w:val="bumpedfont15"/>
          <w:rFonts w:ascii="Arial" w:hAnsi="Arial"/>
        </w:rPr>
        <w:t>Questo pacchetto offre inoltre un’alternativa ideale ai numerosi dispositivi manuali come i calibri a nonio o digitali, i micrometri e i tamponi.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Style w:val="bumpedfont15"/>
          <w:rFonts w:ascii="Arial" w:eastAsia="Calibri" w:hAnsi="Arial" w:cs="Arial"/>
          <w:szCs w:val="22"/>
          <w:lang/>
        </w:rPr>
      </w:pPr>
    </w:p>
    <w:p w:rsidR="00114926" w:rsidRDefault="00114926" w:rsidP="00114926">
      <w:pPr>
        <w:spacing w:line="288" w:lineRule="auto"/>
        <w:rPr>
          <w:rStyle w:val="bumpedfont15"/>
          <w:rFonts w:ascii="Arial" w:eastAsia="Calibri" w:hAnsi="Arial" w:cs="Arial"/>
          <w:szCs w:val="22"/>
          <w:lang/>
        </w:rPr>
      </w:pPr>
      <w:r>
        <w:rPr>
          <w:rStyle w:val="bumpedfont15"/>
          <w:rFonts w:ascii="Arial" w:hAnsi="Arial"/>
        </w:rPr>
        <w:t xml:space="preserve">Grazie ad un training minimo, il software INTUO permette al programmatore di creare cicli di misura usando solo una parte del disegno matematico. </w:t>
      </w:r>
      <w:r>
        <w:rPr>
          <w:rStyle w:val="bumpedfont15"/>
          <w:rFonts w:ascii="Arial" w:hAnsi="Arial"/>
        </w:rPr>
        <w:t xml:space="preserve">Attivando l’opzione “predici caratteristica”, il programmatore può utilizzare un joystick per prendere i punti che gli interessano, mentre INTUO compie il resto del lavoro calcolando la forma prevista,  il valore nominale e l’eventuale banda di tolleranza. </w:t>
      </w:r>
      <w:r>
        <w:rPr>
          <w:rStyle w:val="bumpedfont15"/>
          <w:rFonts w:ascii="Arial" w:hAnsi="Arial"/>
        </w:rPr>
        <w:t xml:space="preserve">E’ dunque facile tarare il programma per modificare il numero di punti presi nello spazio, e comparare i valori nominali e le tolleranze al disegno matematico. </w:t>
      </w:r>
      <w:r>
        <w:rPr>
          <w:rStyle w:val="bumpedfont15"/>
          <w:rFonts w:ascii="Arial" w:hAnsi="Arial"/>
        </w:rPr>
        <w:t>Gli addetti presenti in officina dovranno semplicemente selezionare e avviare questi programmi attraverso il software, di facilissimo utilizzo, “Renishaw Organiser”.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Style w:val="bumpedfont15"/>
          <w:rFonts w:ascii="Arial" w:eastAsia="Calibri" w:hAnsi="Arial" w:cs="Arial"/>
          <w:szCs w:val="22"/>
          <w:lang/>
        </w:rPr>
      </w:pPr>
      <w:bookmarkStart w:id="2" w:name="_GoBack"/>
      <w:bookmarkEnd w:id="2"/>
    </w:p>
    <w:p w:rsidR="00114926" w:rsidRPr="00301933" w:rsidRDefault="00114926" w:rsidP="00114926">
      <w:pPr>
        <w:pStyle w:val="s13"/>
        <w:spacing w:before="0" w:beforeAutospacing="0" w:after="0" w:afterAutospacing="0" w:line="288" w:lineRule="auto"/>
        <w:rPr>
          <w:rStyle w:val="bumpedfont15"/>
          <w:rFonts w:ascii="Arial" w:hAnsi="Arial" w:cs="Arial"/>
          <w:sz w:val="20"/>
        </w:rPr>
      </w:pPr>
      <w:r>
        <w:rPr>
          <w:rStyle w:val="bumpedfont15"/>
          <w:rFonts w:ascii="Arial" w:hAnsi="Arial"/>
          <w:sz w:val="20"/>
        </w:rPr>
        <w:t xml:space="preserve">Renishaw lancerà anche l’Interfaccia a pulsanti di Equator (EBI), caratterizzata da semplici comandi a bottoni, studiati per evitare l’utilizzo di mouse e tastiera, che potrebbero rallentare le operazioni degli addetti in officina. </w:t>
      </w:r>
      <w:r>
        <w:rPr>
          <w:rStyle w:val="bumpedfont15"/>
          <w:rFonts w:ascii="Arial" w:hAnsi="Arial"/>
          <w:sz w:val="20"/>
        </w:rPr>
        <w:t>L'EBI non patisce l'ambiente d'officina e può essere utilizzato da operatori che indossano guanti da lavoro.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pStyle w:val="s13"/>
        <w:spacing w:before="0" w:beforeAutospacing="0" w:after="0" w:afterAutospacing="0" w:line="288" w:lineRule="auto"/>
        <w:rPr>
          <w:rStyle w:val="bumpedfont15"/>
          <w:rFonts w:ascii="Arial" w:hAnsi="Arial" w:cs="Arial"/>
          <w:sz w:val="20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Gli utilizzatori di macchine di misura troveranno a EMO 2015 il nuovo software di misura MODUS 2, che aumenta radicalmente la chiarezza e l'efficienza nella programmazione e nell'uso delle macchine di misura. </w:t>
      </w:r>
      <w:r>
        <w:rPr>
          <w:rFonts w:ascii="Arial" w:hAnsi="Arial"/>
        </w:rPr>
        <w:t>MODUS 2 è basato sulla stabile e performante piattaforma MODUS, supporta l’intera gamma di sensori per CMM a tre e a cinque assi ed è stato progettato tenendo ben presente le esigenze di usabilità degli utenti; include inoltre un’interfaccia di programmazione, semplice e veloce da utilizzare, che aumenta ulteriormente i livelli di produttività sia con modelli CAD che senza.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L’esperienza utente legata a MODUS 2 è identica sia che si sia connessi “live” alla CMM, sia che si lavori in modalità offline in ambiente di simulazione. </w:t>
      </w:r>
      <w:r>
        <w:rPr>
          <w:rFonts w:ascii="Arial" w:hAnsi="Arial"/>
        </w:rPr>
        <w:t xml:space="preserve">Ulteriori innovazioni comprendono la tecnologia di movimento “Off Surface”, strategie intelligenti di misura, report automatici e un ambiente CMM virtuale interattivo. </w:t>
      </w:r>
      <w:r>
        <w:rPr>
          <w:rFonts w:ascii="Arial" w:hAnsi="Arial"/>
        </w:rPr>
        <w:t>Dalle semplici operazioni da manuale, alla misura di parti complesse su sistemi multiassi, MODUS2 è capace di adattarsi automaticamente offrendo funzionalità che gestiscono nel migliore dei modi le attività in corso.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>I visitatori dello stand Renishaw a EMO 2015 potranno vedere da vicino e interagire con le dimostrazioni di GoProbe, INTUO e MODUS2.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</w:p>
    <w:p w:rsidR="00114926" w:rsidRPr="00301933" w:rsidRDefault="00114926" w:rsidP="00114926">
      <w:pPr>
        <w:spacing w:line="288" w:lineRule="auto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Renishaw continua inoltre ad sviluppare il proprio negozio online per offrire un ambiente di facile accesso e mettere a disposizione dei clienti, in qualsiasi orario, ad un ampia e aggiornata gamma di prodotti per la misura. </w:t>
      </w:r>
      <w:r>
        <w:rPr>
          <w:rFonts w:ascii="Arial" w:hAnsi="Arial"/>
        </w:rPr>
        <w:t xml:space="preserve">Attivo oggi in quattordici paesi, e presto in molti altri, il negozio online Renishaw include i sistemi di fissaggio modulari (per macchine di misura, sistemi di visione ed Equator), un’ampia gamma di stili di precisione, accessori per CMM, rack di cambio stilo e cambio sonda, prolunghe, moduli TP20 e gettoni di credito per il nuovo sistema a doppia sonda PRIMO per macchina utensile. </w:t>
      </w:r>
      <w:r>
        <w:rPr>
          <w:rFonts w:ascii="Arial" w:hAnsi="Arial"/>
        </w:rPr>
        <w:t>Visita www.renishaw.com/shop.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14926" w:rsidRDefault="00114926" w:rsidP="0011492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273CD" w:rsidRPr="00591806" w:rsidRDefault="00114926" w:rsidP="00591806">
      <w:pPr>
        <w:spacing w:line="288" w:lineRule="auto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28554E" w:rsidRDefault="0028554E" w:rsidP="008273CD">
      <w:pPr/>
      <w:r>
        <w:separator/>
      </w:r>
    </w:p>
  </w:endnote>
  <w:endnote xmlns:w15="http://schemas.microsoft.com/office/word/2012/wordml" w:type="continuationSeparator" w:id="0">
    <w:p w:rsidR="0028554E" w:rsidRDefault="0028554E" w:rsidP="008273CD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28554E" w:rsidRDefault="0028554E" w:rsidP="008273CD">
      <w:pPr/>
      <w:r>
        <w:separator/>
      </w:r>
    </w:p>
  </w:footnote>
  <w:footnote xmlns:w15="http://schemas.microsoft.com/office/word/2012/wordml" w:type="continuationSeparator" w:id="0">
    <w:p w:rsidR="0028554E" w:rsidRDefault="0028554E" w:rsidP="008273CD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4926"/>
    <w:rsid w:val="00180B30"/>
    <w:rsid w:val="00205A88"/>
    <w:rsid w:val="0028554E"/>
    <w:rsid w:val="003645D6"/>
    <w:rsid w:val="00373DCB"/>
    <w:rsid w:val="00511C52"/>
    <w:rsid w:val="00591806"/>
    <w:rsid w:val="008273CD"/>
    <w:rsid w:val="00940D25"/>
    <w:rsid w:val="009C6B2C"/>
    <w:rsid w:val="00A73059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5A7A54"/>
    <w:rPr>
      <w:lang w:val="it-IT" w:eastAsia="it-IT"/>
    </w:rPr>
  </w:style>
  <w:style xmlns:w15="http://schemas.microsoft.com/office/word/2012/wordml"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xmlns:w15="http://schemas.microsoft.com/office/word/2012/wordml"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xmlns:w15="http://schemas.microsoft.com/office/word/2012/wordml"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xmlns:w15="http://schemas.microsoft.com/office/word/2012/wordml" w:type="character" w:styleId="Hyperlink">
    <w:name w:val="Hyperlink"/>
    <w:uiPriority w:val="99"/>
    <w:unhideWhenUsed/>
    <w:rsid w:val="00490E55"/>
    <w:rPr>
      <w:color w:val="0000FF"/>
      <w:u w:val="single"/>
      <w:lang w:val="it-IT" w:eastAsia="it-IT"/>
    </w:rPr>
  </w:style>
  <w:style xmlns:w15="http://schemas.microsoft.com/office/word/2012/wordml"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7317AB"/>
  </w:style>
  <w:style xmlns:w15="http://schemas.microsoft.com/office/word/2012/wordml"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xmlns:w15="http://schemas.microsoft.com/office/word/2012/wordml"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4C97-2819-4706-8F44-FAF2A25A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5</cp:revision>
  <cp:lastPrinted>2011-08-09T10:37:00Z</cp:lastPrinted>
  <dcterms:created xsi:type="dcterms:W3CDTF">2015-05-19T11:14:00Z</dcterms:created>
  <dcterms:modified xsi:type="dcterms:W3CDTF">2015-08-04T07:27:00Z</dcterms:modified>
</cp:coreProperties>
</file>