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5A1B10" w:rsidRDefault="003645D6" w:rsidP="003645D6">
      <w:pPr>
        <w:spacing w:line="336" w:lineRule="auto"/>
        <w:ind w:right="-554"/>
        <w:rPr>
          <w:rFonts w:ascii="DFHeiMedium-B5" w:eastAsia="DFHeiMedium-B5" w:hAnsi="Arial"/>
          <w:i/>
          <w:noProof/>
        </w:rPr>
      </w:pPr>
    </w:p>
    <w:p w:rsidR="00DE5D1C" w:rsidRPr="005A1B10" w:rsidRDefault="009C6B2C" w:rsidP="00205A88">
      <w:pPr>
        <w:spacing w:line="336" w:lineRule="auto"/>
        <w:ind w:right="-554"/>
        <w:rPr>
          <w:rFonts w:ascii="DFHeiMedium-B5" w:eastAsia="DFHeiMedium-B5" w:hAnsi="Arial" w:cs="Arial"/>
        </w:rPr>
      </w:pPr>
      <w:r w:rsidRPr="005A1B10">
        <w:rPr>
          <w:rFonts w:ascii="DFHeiMedium-B5" w:eastAsia="DFHeiMedium-B5" w:hint="eastAsia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BB7" w:rsidRPr="005A1B10" w:rsidRDefault="004A5BB7" w:rsidP="005A1B10">
      <w:pPr>
        <w:spacing w:line="24" w:lineRule="atLeast"/>
        <w:ind w:right="-271"/>
        <w:rPr>
          <w:rFonts w:ascii="DFPHeiBold-B5" w:eastAsia="DFPHeiBold-B5"/>
          <w:sz w:val="22"/>
        </w:rPr>
      </w:pPr>
      <w:r w:rsidRPr="005A1B10">
        <w:rPr>
          <w:rFonts w:ascii="Helvetica" w:eastAsia="DFPHeiBold-B5" w:hAnsi="Helvetica"/>
          <w:b/>
          <w:sz w:val="22"/>
        </w:rPr>
        <w:t>Renishaw</w:t>
      </w:r>
      <w:r w:rsidRPr="005A1B10">
        <w:rPr>
          <w:rFonts w:ascii="DFPHeiBold-B5" w:eastAsia="DFPHeiBold-B5" w:hint="eastAsia"/>
          <w:sz w:val="22"/>
        </w:rPr>
        <w:t xml:space="preserve"> 宣布推出 </w:t>
      </w:r>
      <w:r w:rsidRPr="005A1B10">
        <w:rPr>
          <w:rFonts w:ascii="Helvetica" w:eastAsia="DFPHeiBold-B5" w:hAnsi="Helvetica"/>
          <w:b/>
          <w:sz w:val="22"/>
        </w:rPr>
        <w:t>REVO®</w:t>
      </w:r>
      <w:r w:rsidRPr="005A1B10">
        <w:rPr>
          <w:rFonts w:ascii="DFPHeiBold-B5" w:eastAsia="DFPHeiBold-B5" w:hint="eastAsia"/>
          <w:sz w:val="22"/>
        </w:rPr>
        <w:t xml:space="preserve"> 多感應器系統適用的 </w:t>
      </w:r>
      <w:r w:rsidRPr="005A1B10">
        <w:rPr>
          <w:rFonts w:ascii="Helvetica" w:eastAsia="DFPHeiBold-B5" w:hAnsi="Helvetica"/>
          <w:b/>
          <w:sz w:val="22"/>
        </w:rPr>
        <w:t>RSP3-6</w:t>
      </w:r>
      <w:r w:rsidRPr="005A1B10">
        <w:rPr>
          <w:rFonts w:ascii="DFPHeiBold-B5" w:eastAsia="DFPHeiBold-B5" w:hint="eastAsia"/>
          <w:sz w:val="22"/>
        </w:rPr>
        <w:t xml:space="preserve"> 掃描測頭</w:t>
      </w:r>
    </w:p>
    <w:p w:rsidR="004A5BB7" w:rsidRPr="005A1B10" w:rsidRDefault="004A5BB7" w:rsidP="005A1B10">
      <w:pPr>
        <w:spacing w:line="24" w:lineRule="atLeast"/>
        <w:ind w:right="-271"/>
        <w:rPr>
          <w:rFonts w:ascii="DFHeiMedium-B5" w:eastAsia="DFHeiMedium-B5" w:cs="Arial"/>
        </w:rPr>
      </w:pPr>
    </w:p>
    <w:p w:rsidR="004A5BB7" w:rsidRPr="005A1B10" w:rsidRDefault="004A5BB7" w:rsidP="005A1B10">
      <w:pPr>
        <w:pStyle w:val="Pa2"/>
        <w:spacing w:line="24" w:lineRule="atLeast"/>
        <w:rPr>
          <w:rFonts w:ascii="DFHeiMedium-B5" w:eastAsia="DFHeiMedium-B5"/>
          <w:sz w:val="20"/>
          <w:szCs w:val="20"/>
        </w:rPr>
      </w:pPr>
      <w:r w:rsidRPr="005A1B10">
        <w:rPr>
          <w:rFonts w:ascii="Helvetica" w:eastAsia="DFHeiMedium-B5" w:hAnsi="Helvetica"/>
          <w:sz w:val="20"/>
        </w:rPr>
        <w:t>Renishaw</w:t>
      </w:r>
      <w:r w:rsidRPr="005A1B10">
        <w:rPr>
          <w:rFonts w:ascii="DFHeiMedium-B5" w:eastAsia="DFHeiMedium-B5" w:hint="eastAsia"/>
          <w:sz w:val="20"/>
        </w:rPr>
        <w:t xml:space="preserve"> 隆重推出搭配三次元量床 </w:t>
      </w:r>
      <w:r w:rsidRPr="005A1B10">
        <w:rPr>
          <w:rFonts w:ascii="Helvetica" w:eastAsia="DFHeiMedium-B5" w:hAnsi="Helvetica"/>
          <w:sz w:val="20"/>
        </w:rPr>
        <w:t>(CMM) REVO 5</w:t>
      </w:r>
      <w:r w:rsidRPr="005A1B10">
        <w:rPr>
          <w:rFonts w:ascii="DFHeiMedium-B5" w:eastAsia="DFHeiMedium-B5" w:hint="eastAsia"/>
          <w:sz w:val="20"/>
        </w:rPr>
        <w:t xml:space="preserve"> 軸量測系統使用的 </w:t>
      </w:r>
      <w:r w:rsidRPr="005A1B10">
        <w:rPr>
          <w:rFonts w:ascii="Helvetica" w:eastAsia="DFHeiMedium-B5" w:hAnsi="Helvetica"/>
          <w:sz w:val="20"/>
        </w:rPr>
        <w:t>RSP3-6</w:t>
      </w:r>
      <w:r w:rsidRPr="005A1B10">
        <w:rPr>
          <w:rFonts w:ascii="DFHeiMedium-B5" w:eastAsia="DFHeiMedium-B5" w:hint="eastAsia"/>
          <w:sz w:val="20"/>
        </w:rPr>
        <w:t xml:space="preserve"> 延長掃描測頭。藉由組合最長達 </w:t>
      </w:r>
      <w:r w:rsidRPr="005A1B10">
        <w:rPr>
          <w:rFonts w:ascii="Helvetica" w:eastAsia="DFHeiMedium-B5" w:hAnsi="Helvetica"/>
          <w:sz w:val="20"/>
        </w:rPr>
        <w:t>800</w:t>
      </w:r>
      <w:r w:rsidRPr="005A1B10">
        <w:rPr>
          <w:rFonts w:ascii="DFHeiMedium-B5" w:eastAsia="DFHeiMedium-B5" w:hint="eastAsia"/>
          <w:sz w:val="20"/>
        </w:rPr>
        <w:t xml:space="preserve"> </w:t>
      </w:r>
      <w:r w:rsidRPr="005A1B10">
        <w:rPr>
          <w:rFonts w:ascii="Helvetica" w:eastAsia="DFHeiMedium-B5" w:hAnsi="Helvetica"/>
          <w:sz w:val="20"/>
        </w:rPr>
        <w:t>mm</w:t>
      </w:r>
      <w:r w:rsidRPr="005A1B10">
        <w:rPr>
          <w:rFonts w:ascii="DFHeiMedium-B5" w:eastAsia="DFHeiMedium-B5" w:hint="eastAsia"/>
          <w:sz w:val="20"/>
        </w:rPr>
        <w:t xml:space="preserve"> 的延長桿與 </w:t>
      </w:r>
      <w:r w:rsidRPr="005A1B10">
        <w:rPr>
          <w:rFonts w:ascii="Helvetica" w:eastAsia="DFHeiMedium-B5" w:hAnsi="Helvetica"/>
          <w:sz w:val="20"/>
        </w:rPr>
        <w:t>REVO</w:t>
      </w:r>
      <w:r w:rsidRPr="005A1B10">
        <w:rPr>
          <w:rFonts w:ascii="DFHeiMedium-B5" w:eastAsia="DFHeiMedium-B5" w:hint="eastAsia"/>
          <w:sz w:val="20"/>
        </w:rPr>
        <w:t xml:space="preserve"> 的 </w:t>
      </w:r>
      <w:r w:rsidRPr="005A1B10">
        <w:rPr>
          <w:rFonts w:ascii="Helvetica" w:eastAsia="DFHeiMedium-B5" w:hAnsi="Helvetica"/>
          <w:sz w:val="20"/>
        </w:rPr>
        <w:t>5</w:t>
      </w:r>
      <w:r w:rsidRPr="005A1B10">
        <w:rPr>
          <w:rFonts w:ascii="DFHeiMedium-B5" w:eastAsia="DFHeiMedium-B5" w:hint="eastAsia"/>
          <w:sz w:val="20"/>
        </w:rPr>
        <w:t xml:space="preserve"> 軸運動，</w:t>
      </w:r>
      <w:r w:rsidRPr="005A1B10">
        <w:rPr>
          <w:rFonts w:ascii="Helvetica" w:eastAsia="DFHeiMedium-B5" w:hAnsi="Helvetica"/>
          <w:sz w:val="20"/>
        </w:rPr>
        <w:t>RSP3-6</w:t>
      </w:r>
      <w:r w:rsidRPr="005A1B10">
        <w:rPr>
          <w:rFonts w:ascii="DFHeiMedium-B5" w:eastAsia="DFHeiMedium-B5" w:hint="eastAsia"/>
          <w:sz w:val="20"/>
        </w:rPr>
        <w:t xml:space="preserve"> 測頭可以深入通孔孔內，提供更為優異的存取和檢測功能。</w:t>
      </w:r>
      <w:r w:rsidRPr="005A1B10">
        <w:rPr>
          <w:rFonts w:ascii="Helvetica" w:eastAsia="DFHeiMedium-B5" w:hAnsi="Helvetica"/>
          <w:sz w:val="20"/>
        </w:rPr>
        <w:t>RSP3-6</w:t>
      </w:r>
      <w:r w:rsidRPr="005A1B10">
        <w:rPr>
          <w:rFonts w:ascii="DFHeiMedium-B5" w:eastAsia="DFHeiMedium-B5" w:hint="eastAsia"/>
          <w:sz w:val="20"/>
        </w:rPr>
        <w:t xml:space="preserve"> 非常適合檢測大型工件，如建築、採礦、汽車和國防產業的重機具中所使用的引擎汽缸和元件。</w:t>
      </w:r>
    </w:p>
    <w:p w:rsidR="004A5BB7" w:rsidRPr="005A1B10" w:rsidRDefault="004A5BB7" w:rsidP="005A1B10">
      <w:pPr>
        <w:spacing w:line="24" w:lineRule="atLeast"/>
        <w:ind w:right="-271"/>
        <w:rPr>
          <w:rFonts w:ascii="DFHeiMedium-B5" w:eastAsia="DFHeiMedium-B5" w:cs="Arial"/>
        </w:rPr>
      </w:pPr>
    </w:p>
    <w:p w:rsidR="004A5BB7" w:rsidRPr="005A1B10" w:rsidRDefault="004A5BB7" w:rsidP="005A1B10">
      <w:pPr>
        <w:spacing w:line="24" w:lineRule="atLeast"/>
        <w:ind w:right="-271"/>
        <w:rPr>
          <w:rFonts w:ascii="DFHeiMedium-B5" w:eastAsia="DFHeiMedium-B5"/>
        </w:rPr>
      </w:pPr>
      <w:r w:rsidRPr="005A1B10">
        <w:rPr>
          <w:rFonts w:ascii="Helvetica" w:eastAsia="DFHeiMedium-B5" w:hAnsi="Helvetica"/>
        </w:rPr>
        <w:t>RSP3-6</w:t>
      </w:r>
      <w:r w:rsidRPr="005A1B10">
        <w:rPr>
          <w:rFonts w:ascii="DFHeiMedium-B5" w:eastAsia="DFHeiMedium-B5" w:hint="eastAsia"/>
        </w:rPr>
        <w:t xml:space="preserve"> 系統包含一個測頭和多個探針固定座，適合需要筆直和曲柄延長的應用。</w:t>
      </w:r>
      <w:r w:rsidRPr="005A1B10">
        <w:rPr>
          <w:rFonts w:ascii="Helvetica" w:eastAsia="DFHeiMedium-B5" w:hAnsi="Helvetica"/>
        </w:rPr>
        <w:t>RSP3-6</w:t>
      </w:r>
      <w:r w:rsidRPr="005A1B10">
        <w:rPr>
          <w:rFonts w:ascii="DFHeiMedium-B5" w:eastAsia="DFHeiMedium-B5" w:hint="eastAsia"/>
        </w:rPr>
        <w:t xml:space="preserve"> 測頭能自動與所有其他的 </w:t>
      </w:r>
      <w:r w:rsidRPr="005A1B10">
        <w:rPr>
          <w:rFonts w:ascii="Helvetica" w:eastAsia="DFHeiMedium-B5" w:hAnsi="Helvetica"/>
        </w:rPr>
        <w:t>REVO</w:t>
      </w:r>
      <w:r w:rsidRPr="005A1B10">
        <w:rPr>
          <w:rFonts w:ascii="DFHeiMedium-B5" w:eastAsia="DFHeiMedium-B5" w:hint="eastAsia"/>
        </w:rPr>
        <w:t xml:space="preserve"> 測頭選項互換。如此的高彈性讓您可以選擇最適合的工具，以便在單一 </w:t>
      </w:r>
      <w:r w:rsidRPr="005A1B10">
        <w:rPr>
          <w:rFonts w:ascii="Helvetica" w:eastAsia="DFHeiMedium-B5" w:hAnsi="Helvetica"/>
        </w:rPr>
        <w:t>CMM</w:t>
      </w:r>
      <w:r w:rsidRPr="005A1B10">
        <w:rPr>
          <w:rFonts w:ascii="DFHeiMedium-B5" w:eastAsia="DFHeiMedium-B5" w:hint="eastAsia"/>
        </w:rPr>
        <w:t xml:space="preserve"> 平台上檢測多種廣泛的要素。</w:t>
      </w:r>
      <w:r w:rsidRPr="005A1B10">
        <w:rPr>
          <w:rFonts w:ascii="Helvetica" w:eastAsia="DFHeiMedium-B5" w:hAnsi="Helvetica"/>
        </w:rPr>
        <w:t>RSP3-6</w:t>
      </w:r>
      <w:r w:rsidRPr="005A1B10">
        <w:rPr>
          <w:rFonts w:ascii="DFHeiMedium-B5" w:eastAsia="DFHeiMedium-B5" w:hint="eastAsia"/>
        </w:rPr>
        <w:t xml:space="preserve"> 的直探針固定座能提供從 </w:t>
      </w:r>
      <w:r w:rsidRPr="005A1B10">
        <w:rPr>
          <w:rFonts w:ascii="Helvetica" w:eastAsia="DFHeiMedium-B5" w:hAnsi="Helvetica"/>
        </w:rPr>
        <w:t>REVO</w:t>
      </w:r>
      <w:r w:rsidRPr="005A1B10">
        <w:rPr>
          <w:rFonts w:ascii="DFHeiMedium-B5" w:eastAsia="DFHeiMedium-B5" w:hint="eastAsia"/>
        </w:rPr>
        <w:t xml:space="preserve"> 的旋轉 </w:t>
      </w:r>
      <w:r w:rsidRPr="005A1B10">
        <w:rPr>
          <w:rFonts w:ascii="Helvetica" w:eastAsia="DFHeiMedium-B5" w:hAnsi="Helvetica"/>
        </w:rPr>
        <w:t>A</w:t>
      </w:r>
      <w:r w:rsidRPr="005A1B10">
        <w:rPr>
          <w:rFonts w:ascii="DFHeiMedium-B5" w:eastAsia="DFHeiMedium-B5" w:hint="eastAsia"/>
        </w:rPr>
        <w:t xml:space="preserve"> 軸中心最長至 </w:t>
      </w:r>
      <w:r w:rsidRPr="005A1B10">
        <w:rPr>
          <w:rFonts w:ascii="Helvetica" w:eastAsia="DFHeiMedium-B5" w:hAnsi="Helvetica"/>
        </w:rPr>
        <w:t>800 mm</w:t>
      </w:r>
      <w:r w:rsidRPr="005A1B10">
        <w:rPr>
          <w:rFonts w:ascii="DFHeiMedium-B5" w:eastAsia="DFHeiMedium-B5" w:hint="eastAsia"/>
        </w:rPr>
        <w:t xml:space="preserve"> 的延長長度，而其曲柄探針固定座則能提供從相同參考點最長至 </w:t>
      </w:r>
      <w:r w:rsidRPr="005A1B10">
        <w:rPr>
          <w:rFonts w:ascii="Helvetica" w:eastAsia="DFHeiMedium-B5" w:hAnsi="Helvetica"/>
        </w:rPr>
        <w:t>600 mm</w:t>
      </w:r>
      <w:r w:rsidRPr="005A1B10">
        <w:rPr>
          <w:rFonts w:ascii="DFHeiMedium-B5" w:eastAsia="DFHeiMedium-B5" w:hint="eastAsia"/>
        </w:rPr>
        <w:t xml:space="preserve"> 的延長長度。</w:t>
      </w:r>
    </w:p>
    <w:p w:rsidR="004A5BB7" w:rsidRPr="005A1B10" w:rsidRDefault="004A5BB7" w:rsidP="005A1B10">
      <w:pPr>
        <w:pStyle w:val="Pa2"/>
        <w:spacing w:line="24" w:lineRule="atLeast"/>
        <w:rPr>
          <w:rFonts w:ascii="DFHeiMedium-B5" w:eastAsia="DFHeiMedium-B5" w:cs="Arial"/>
          <w:sz w:val="20"/>
          <w:szCs w:val="20"/>
        </w:rPr>
      </w:pPr>
    </w:p>
    <w:p w:rsidR="00DA0E8F" w:rsidRDefault="004A5BB7" w:rsidP="005A1B10">
      <w:pPr>
        <w:pStyle w:val="Pa2"/>
        <w:spacing w:line="24" w:lineRule="atLeast"/>
        <w:rPr>
          <w:rFonts w:ascii="DFHeiMedium-B5" w:eastAsia="DFHeiMedium-B5"/>
          <w:sz w:val="20"/>
        </w:rPr>
      </w:pPr>
      <w:r w:rsidRPr="005A1B10">
        <w:rPr>
          <w:rFonts w:ascii="DFHeiMedium-B5" w:eastAsia="DFHeiMedium-B5" w:hint="eastAsia"/>
          <w:sz w:val="20"/>
        </w:rPr>
        <w:t xml:space="preserve">測頭可同時應用在 </w:t>
      </w:r>
      <w:r w:rsidRPr="005A1B10">
        <w:rPr>
          <w:rFonts w:ascii="Helvetica" w:eastAsia="DFHeiMedium-B5" w:hAnsi="Helvetica"/>
          <w:sz w:val="20"/>
        </w:rPr>
        <w:t>3D</w:t>
      </w:r>
      <w:r w:rsidRPr="005A1B10">
        <w:rPr>
          <w:rFonts w:ascii="DFHeiMedium-B5" w:eastAsia="DFHeiMedium-B5" w:hint="eastAsia"/>
          <w:sz w:val="20"/>
        </w:rPr>
        <w:t xml:space="preserve"> 點觸發和 </w:t>
      </w:r>
      <w:r w:rsidRPr="005A1B10">
        <w:rPr>
          <w:rFonts w:ascii="Helvetica" w:eastAsia="DFHeiMedium-B5" w:hAnsi="Helvetica"/>
          <w:sz w:val="20"/>
        </w:rPr>
        <w:t>2D</w:t>
      </w:r>
      <w:r w:rsidRPr="005A1B10">
        <w:rPr>
          <w:rFonts w:ascii="DFHeiMedium-B5" w:eastAsia="DFHeiMedium-B5" w:hint="eastAsia"/>
          <w:sz w:val="20"/>
        </w:rPr>
        <w:t xml:space="preserve"> 掃描應用上。</w:t>
      </w:r>
      <w:r w:rsidR="003C3064" w:rsidRPr="003C3064">
        <w:rPr>
          <w:rFonts w:ascii="DFHeiMedium-B5" w:eastAsia="DFHeiMedium-B5" w:hint="eastAsia"/>
          <w:sz w:val="20"/>
        </w:rPr>
        <w:t>請蒞臨</w:t>
      </w:r>
      <w:r w:rsidR="003C3064" w:rsidRPr="003C3064">
        <w:rPr>
          <w:rFonts w:ascii="DFHeiMedium-B5" w:eastAsia="DFHeiMedium-B5"/>
          <w:sz w:val="20"/>
        </w:rPr>
        <w:t xml:space="preserve"> </w:t>
      </w:r>
      <w:r w:rsidR="003C3064" w:rsidRPr="003C3064">
        <w:rPr>
          <w:rFonts w:ascii="Helvetica" w:eastAsia="DFHeiMedium-B5" w:hAnsi="Helvetica"/>
          <w:sz w:val="20"/>
        </w:rPr>
        <w:t>EMO</w:t>
      </w:r>
      <w:r w:rsidR="003C3064" w:rsidRPr="003C3064">
        <w:rPr>
          <w:rFonts w:ascii="DFHeiMedium-B5" w:eastAsia="DFHeiMedium-B5"/>
          <w:sz w:val="20"/>
        </w:rPr>
        <w:t xml:space="preserve"> </w:t>
      </w:r>
      <w:r w:rsidR="003C3064" w:rsidRPr="003C3064">
        <w:rPr>
          <w:rFonts w:ascii="Helvetica" w:eastAsia="DFHeiMedium-B5" w:hAnsi="Helvetica"/>
          <w:sz w:val="20"/>
        </w:rPr>
        <w:t>2015</w:t>
      </w:r>
      <w:r w:rsidR="003C3064" w:rsidRPr="003C3064">
        <w:rPr>
          <w:rFonts w:ascii="DFHeiMedium-B5" w:eastAsia="DFHeiMedium-B5"/>
          <w:sz w:val="20"/>
        </w:rPr>
        <w:t xml:space="preserve"> </w:t>
      </w:r>
      <w:r w:rsidR="003C3064" w:rsidRPr="003C3064">
        <w:rPr>
          <w:rFonts w:ascii="DFHeiMedium-B5" w:eastAsia="DFHeiMedium-B5" w:hint="eastAsia"/>
          <w:sz w:val="20"/>
        </w:rPr>
        <w:t>第</w:t>
      </w:r>
      <w:r w:rsidR="003C3064" w:rsidRPr="003C3064">
        <w:rPr>
          <w:rFonts w:ascii="Helvetica" w:eastAsia="DFHeiMedium-B5" w:hAnsi="Helvetica"/>
          <w:sz w:val="20"/>
        </w:rPr>
        <w:t xml:space="preserve"> 5</w:t>
      </w:r>
      <w:r w:rsidR="003C3064" w:rsidRPr="003C3064">
        <w:rPr>
          <w:rFonts w:ascii="DFHeiMedium-B5" w:eastAsia="DFHeiMedium-B5"/>
          <w:sz w:val="20"/>
        </w:rPr>
        <w:t xml:space="preserve"> </w:t>
      </w:r>
      <w:r w:rsidR="003C3064" w:rsidRPr="003C3064">
        <w:rPr>
          <w:rFonts w:ascii="DFHeiMedium-B5" w:eastAsia="DFHeiMedium-B5" w:hint="eastAsia"/>
          <w:sz w:val="20"/>
        </w:rPr>
        <w:t>廳</w:t>
      </w:r>
      <w:r w:rsidR="003C3064" w:rsidRPr="003C3064">
        <w:rPr>
          <w:rFonts w:ascii="Helvetica" w:eastAsia="DFHeiMedium-B5" w:hAnsi="Helvetica"/>
          <w:sz w:val="20"/>
        </w:rPr>
        <w:t xml:space="preserve"> D15</w:t>
      </w:r>
      <w:r w:rsidR="003C3064" w:rsidRPr="003C3064">
        <w:rPr>
          <w:rFonts w:ascii="DFHeiMedium-B5" w:eastAsia="DFHeiMedium-B5"/>
          <w:sz w:val="20"/>
        </w:rPr>
        <w:t xml:space="preserve"> </w:t>
      </w:r>
      <w:r w:rsidR="003C3064" w:rsidRPr="003C3064">
        <w:rPr>
          <w:rFonts w:ascii="DFHeiMedium-B5" w:eastAsia="DFHeiMedium-B5" w:hint="eastAsia"/>
          <w:sz w:val="20"/>
        </w:rPr>
        <w:t>攤位參觀。</w:t>
      </w:r>
    </w:p>
    <w:p w:rsidR="00DA0E8F" w:rsidRDefault="00DA0E8F" w:rsidP="005A1B10">
      <w:pPr>
        <w:pStyle w:val="Pa2"/>
        <w:spacing w:line="24" w:lineRule="atLeast"/>
        <w:rPr>
          <w:rFonts w:ascii="DFHeiMedium-B5" w:eastAsia="DFHeiMedium-B5"/>
          <w:sz w:val="20"/>
        </w:rPr>
      </w:pPr>
    </w:p>
    <w:p w:rsidR="004A5BB7" w:rsidRPr="005A1B10" w:rsidRDefault="004A5BB7" w:rsidP="005A1B10">
      <w:pPr>
        <w:pStyle w:val="Pa2"/>
        <w:spacing w:line="24" w:lineRule="atLeast"/>
        <w:rPr>
          <w:rFonts w:ascii="DFHeiMedium-B5" w:eastAsia="DFHeiMedium-B5"/>
          <w:sz w:val="20"/>
        </w:rPr>
      </w:pPr>
      <w:r w:rsidRPr="005A1B10">
        <w:rPr>
          <w:rFonts w:ascii="DFHeiMedium-B5" w:eastAsia="DFHeiMedium-B5" w:hint="eastAsia"/>
          <w:sz w:val="20"/>
        </w:rPr>
        <w:t>請至下列網址觀賞產品影片：</w:t>
      </w:r>
      <w:r w:rsidRPr="005A1B10">
        <w:rPr>
          <w:rFonts w:ascii="Helvetica" w:eastAsia="DFHeiMedium-B5" w:hAnsi="Helvetica"/>
          <w:sz w:val="20"/>
        </w:rPr>
        <w:t>https://www.youtube.com/watch?v=nkLH8r2wBBs</w:t>
      </w:r>
    </w:p>
    <w:p w:rsidR="004A5BB7" w:rsidRPr="005A1B10" w:rsidRDefault="004A5BB7" w:rsidP="005A1B10">
      <w:pPr>
        <w:spacing w:line="24" w:lineRule="atLeast"/>
        <w:rPr>
          <w:rFonts w:ascii="DFHeiMedium-B5" w:eastAsia="DFHeiMedium-B5"/>
        </w:rPr>
      </w:pPr>
    </w:p>
    <w:p w:rsidR="004A5BB7" w:rsidRDefault="004A5BB7" w:rsidP="005A1B10">
      <w:pPr>
        <w:spacing w:line="24" w:lineRule="atLeast"/>
        <w:rPr>
          <w:rFonts w:ascii="DFHeiMedium-B5" w:eastAsia="DFHeiMedium-B5"/>
        </w:rPr>
      </w:pPr>
      <w:r w:rsidRPr="005A1B10">
        <w:rPr>
          <w:rFonts w:ascii="DFHeiMedium-B5" w:eastAsia="DFHeiMedium-B5" w:hint="eastAsia"/>
        </w:rPr>
        <w:t xml:space="preserve">如需瞭解詳情, 請造訪 </w:t>
      </w:r>
      <w:hyperlink r:id="rId9" w:history="1">
        <w:r w:rsidR="005A1B10" w:rsidRPr="005A1B10">
          <w:rPr>
            <w:rStyle w:val="Hyperlink"/>
            <w:rFonts w:ascii="Helvetica" w:eastAsia="DFHeiMedium-B5" w:hAnsi="Helvetica"/>
            <w:color w:val="auto"/>
            <w:u w:val="none"/>
          </w:rPr>
          <w:t>www.renishaw.com.tw/cmm</w:t>
        </w:r>
      </w:hyperlink>
      <w:r w:rsidRPr="005A1B10">
        <w:rPr>
          <w:rFonts w:ascii="DFHeiMedium-B5" w:eastAsia="DFHeiMedium-B5" w:hint="eastAsia"/>
        </w:rPr>
        <w:t>。</w:t>
      </w:r>
    </w:p>
    <w:p w:rsidR="005A1B10" w:rsidRPr="005A1B10" w:rsidRDefault="005A1B10" w:rsidP="005A1B10">
      <w:pPr>
        <w:spacing w:line="24" w:lineRule="atLeast"/>
        <w:rPr>
          <w:rFonts w:ascii="DFHeiMedium-B5" w:eastAsia="DFHeiMedium-B5"/>
        </w:rPr>
      </w:pPr>
    </w:p>
    <w:p w:rsidR="004A5BB7" w:rsidRPr="005A1B10" w:rsidRDefault="004A5BB7" w:rsidP="005A1B10">
      <w:pPr>
        <w:pStyle w:val="NormalWeb"/>
        <w:spacing w:line="24" w:lineRule="atLeast"/>
        <w:jc w:val="center"/>
        <w:rPr>
          <w:rFonts w:ascii="DFHeiMedium-B5" w:eastAsia="DFHeiMedium-B5"/>
          <w:sz w:val="22"/>
          <w:szCs w:val="20"/>
        </w:rPr>
      </w:pPr>
      <w:r w:rsidRPr="005A1B10">
        <w:rPr>
          <w:rFonts w:ascii="DFHeiMedium-B5" w:eastAsia="DFHeiMedium-B5" w:hint="eastAsia"/>
          <w:sz w:val="22"/>
        </w:rPr>
        <w:t>結</w:t>
      </w:r>
      <w:bookmarkStart w:id="0" w:name="_GoBack"/>
      <w:bookmarkEnd w:id="0"/>
      <w:r w:rsidRPr="005A1B10">
        <w:rPr>
          <w:rFonts w:ascii="DFHeiMedium-B5" w:eastAsia="DFHeiMedium-B5" w:hint="eastAsia"/>
          <w:sz w:val="22"/>
        </w:rPr>
        <w:t>束</w:t>
      </w:r>
    </w:p>
    <w:p w:rsidR="008273CD" w:rsidRPr="005A1B10" w:rsidRDefault="008273CD" w:rsidP="005A1B10">
      <w:pPr>
        <w:rPr>
          <w:rFonts w:ascii="DFHeiMedium-B5" w:eastAsia="DFHeiMedium-B5" w:hAnsi="Arial" w:cs="Arial"/>
        </w:rPr>
      </w:pPr>
    </w:p>
    <w:sectPr w:rsidR="008273CD" w:rsidRPr="005A1B10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3C3064"/>
    <w:rsid w:val="004A5BB7"/>
    <w:rsid w:val="00511C52"/>
    <w:rsid w:val="005A1B10"/>
    <w:rsid w:val="008273CD"/>
    <w:rsid w:val="00940D25"/>
    <w:rsid w:val="009C6B2C"/>
    <w:rsid w:val="00A73059"/>
    <w:rsid w:val="00DA0E8F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Pa2">
    <w:name w:val="Pa2"/>
    <w:basedOn w:val="Normal"/>
    <w:next w:val="Normal"/>
    <w:uiPriority w:val="99"/>
    <w:rsid w:val="004A5BB7"/>
    <w:pPr>
      <w:autoSpaceDE w:val="0"/>
      <w:autoSpaceDN w:val="0"/>
      <w:adjustRightInd w:val="0"/>
      <w:spacing w:line="161" w:lineRule="atLeast"/>
    </w:pPr>
    <w:rPr>
      <w:rFonts w:ascii="PMingLiU" w:eastAsiaTheme="minorHAnsi" w:hAnsi="PMingLiU" w:cs="PMingLiU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.tw/c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5A58-7DC6-4DE5-A671-7A16781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7</cp:revision>
  <cp:lastPrinted>2011-08-09T10:37:00Z</cp:lastPrinted>
  <dcterms:created xsi:type="dcterms:W3CDTF">2015-05-19T11:14:00Z</dcterms:created>
  <dcterms:modified xsi:type="dcterms:W3CDTF">2015-09-09T10:36:00Z</dcterms:modified>
</cp:coreProperties>
</file>