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CA6AFA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CA6AFA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  <w:b/>
          <w:sz w:val="22"/>
        </w:rPr>
      </w:pPr>
      <w:r w:rsidRPr="00450872">
        <w:rPr>
          <w:rFonts w:ascii="Helvetica" w:eastAsia="DotumChe" w:hAnsi="Helvetica"/>
          <w:b/>
          <w:sz w:val="22"/>
        </w:rPr>
        <w:t>Renishaw, REVO®</w:t>
      </w:r>
      <w:r w:rsidRPr="00450872">
        <w:rPr>
          <w:rFonts w:ascii="DotumChe" w:eastAsia="DotumChe" w:hAnsi="DotumChe"/>
          <w:b/>
          <w:sz w:val="22"/>
        </w:rPr>
        <w:t xml:space="preserve"> </w:t>
      </w:r>
      <w:r w:rsidRPr="00450872">
        <w:rPr>
          <w:rFonts w:ascii="Arial Unicode MS" w:eastAsia="Arial Unicode MS" w:hAnsi="Arial Unicode MS" w:cs="Arial Unicode MS"/>
          <w:sz w:val="22"/>
        </w:rPr>
        <w:t xml:space="preserve">멀티 센서 </w:t>
      </w:r>
      <w:bookmarkStart w:id="0" w:name="_GoBack"/>
      <w:bookmarkEnd w:id="0"/>
      <w:r w:rsidRPr="00450872">
        <w:rPr>
          <w:rFonts w:ascii="Arial Unicode MS" w:eastAsia="Arial Unicode MS" w:hAnsi="Arial Unicode MS" w:cs="Arial Unicode MS"/>
          <w:sz w:val="22"/>
        </w:rPr>
        <w:t>시스템을 위한 새로운 비접촉식 비전 프로브 출시 발표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646836">
        <w:rPr>
          <w:rFonts w:ascii="Helvetica" w:eastAsia="DotumChe" w:hAnsi="Helvetica"/>
        </w:rPr>
        <w:t>Renishaw</w:t>
      </w:r>
      <w:r w:rsidRPr="00450872">
        <w:rPr>
          <w:rFonts w:ascii="DotumChe" w:eastAsia="DotumChe" w:hAnsi="DotumChe"/>
        </w:rPr>
        <w:t xml:space="preserve">가 </w:t>
      </w:r>
      <w:r w:rsidRPr="00646836">
        <w:rPr>
          <w:rFonts w:ascii="Helvetica" w:eastAsia="DotumChe" w:hAnsi="Helvetica"/>
        </w:rPr>
        <w:t>3</w:t>
      </w:r>
      <w:r w:rsidRPr="00450872">
        <w:rPr>
          <w:rFonts w:ascii="DotumChe" w:eastAsia="DotumChe" w:hAnsi="DotumChe"/>
        </w:rPr>
        <w:t>차원 측정기(</w:t>
      </w:r>
      <w:r w:rsidRPr="00646836">
        <w:rPr>
          <w:rFonts w:ascii="Helvetica" w:eastAsia="DotumChe" w:hAnsi="Helvetica"/>
        </w:rPr>
        <w:t>CMM</w:t>
      </w:r>
      <w:r w:rsidRPr="00450872">
        <w:rPr>
          <w:rFonts w:ascii="DotumChe" w:eastAsia="DotumChe" w:hAnsi="DotumChe"/>
        </w:rPr>
        <w:t xml:space="preserve">)에서 </w:t>
      </w:r>
      <w:r w:rsidRPr="00646836">
        <w:rPr>
          <w:rFonts w:ascii="Helvetica" w:eastAsia="DotumChe" w:hAnsi="Helvetica"/>
        </w:rPr>
        <w:t>REVO 5</w:t>
      </w:r>
      <w:r w:rsidRPr="00450872">
        <w:rPr>
          <w:rFonts w:ascii="DotumChe" w:eastAsia="DotumChe" w:hAnsi="DotumChe"/>
        </w:rPr>
        <w:t>축 측정 시스템과 함께 사용할 수 있는 새로운 비전 측정 프로브(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)를 출시한다고 발표했다.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는 시스템의 고속 접촉형 스캐닝 및 표면 처리 측정 기능인 기존 접촉식 트리거에 비접촉식 검사 기능을 더해 </w:t>
      </w:r>
      <w:r w:rsidRPr="00646836">
        <w:rPr>
          <w:rFonts w:ascii="Helvetica" w:eastAsia="DotumChe" w:hAnsi="Helvetica"/>
        </w:rPr>
        <w:t>REVO</w:t>
      </w:r>
      <w:r w:rsidRPr="00450872">
        <w:rPr>
          <w:rFonts w:ascii="DotumChe" w:eastAsia="DotumChe" w:hAnsi="DotumChe"/>
        </w:rPr>
        <w:t>의 멀티 센서 성능을 개선한다.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450872">
        <w:rPr>
          <w:rFonts w:ascii="DotumChe" w:eastAsia="DotumChe" w:hAnsi="DotumChe"/>
        </w:rPr>
        <w:t xml:space="preserve">일부 분야에서는 전통적인 접촉형 프로빙 기술에 비해 비접촉식 검사가 확실히 우수한 것으로 확인되고 있다. 접촉형 측정에 적합하지 않은 </w:t>
      </w:r>
      <w:r w:rsidRPr="00646836">
        <w:rPr>
          <w:rFonts w:ascii="Helvetica" w:eastAsia="DotumChe" w:hAnsi="Helvetica"/>
        </w:rPr>
        <w:t>0.5 mm</w:t>
      </w:r>
      <w:r w:rsidRPr="00450872">
        <w:rPr>
          <w:rFonts w:ascii="DotumChe" w:eastAsia="DotumChe" w:hAnsi="DotumChe"/>
        </w:rPr>
        <w:t xml:space="preserve"> 정도로 작은 크기의 수많은 구멍이 있는 얇은 판금 부품 또는 구성품을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시스템으로 완벽히 검사할 수 있다.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는 또한 </w:t>
      </w:r>
      <w:r w:rsidRPr="00646836">
        <w:rPr>
          <w:rFonts w:ascii="Helvetica" w:eastAsia="DotumChe" w:hAnsi="Helvetica"/>
        </w:rPr>
        <w:t>REVO</w:t>
      </w:r>
      <w:r w:rsidRPr="00450872">
        <w:rPr>
          <w:rFonts w:ascii="DotumChe" w:eastAsia="DotumChe" w:hAnsi="DotumChe"/>
        </w:rPr>
        <w:t xml:space="preserve"> 헤드가 제공하는 5축 동작 및 무한 배치 기능을 활용하여 처리량과 </w:t>
      </w:r>
      <w:r w:rsidRPr="00646836">
        <w:rPr>
          <w:rFonts w:ascii="Helvetica" w:eastAsia="DotumChe" w:hAnsi="Helvetica"/>
        </w:rPr>
        <w:t>CMM</w:t>
      </w:r>
      <w:r w:rsidRPr="00450872">
        <w:rPr>
          <w:rFonts w:ascii="DotumChe" w:eastAsia="DotumChe" w:hAnsi="DotumChe"/>
        </w:rPr>
        <w:t xml:space="preserve"> 성능을 대폭 개선한다.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시스템은 </w:t>
      </w:r>
      <w:r w:rsidRPr="00646836">
        <w:rPr>
          <w:rFonts w:ascii="Helvetica" w:eastAsia="DotumChe" w:hAnsi="Helvetica"/>
        </w:rPr>
        <w:t>REVO</w:t>
      </w:r>
      <w:r w:rsidRPr="00450872">
        <w:rPr>
          <w:rFonts w:ascii="DotumChe" w:eastAsia="DotumChe" w:hAnsi="DotumChe"/>
        </w:rPr>
        <w:t xml:space="preserve">에 사용할 수 있는 다른 모든 프로브 옵션과 함께 자동으로 상호 교환되는 폭넓은 모듈 및 하나의 프로브로 구성된다. 여러 센서에서 얻은 데이터는 공통 자료로 자동 참조된다. 이러한 유연성 덕분에 하나의 </w:t>
      </w:r>
      <w:r w:rsidRPr="00646836">
        <w:rPr>
          <w:rFonts w:ascii="Helvetica" w:eastAsia="DotumChe" w:hAnsi="Helvetica"/>
        </w:rPr>
        <w:t>CMM</w:t>
      </w:r>
      <w:r w:rsidRPr="00450872">
        <w:rPr>
          <w:rFonts w:ascii="DotumChe" w:eastAsia="DotumChe" w:hAnsi="DotumChe"/>
        </w:rPr>
        <w:t xml:space="preserve"> 플랫폼에서 다양한 기능을 모두 검사할 수 있다. 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450872">
        <w:rPr>
          <w:rFonts w:ascii="DotumChe" w:eastAsia="DotumChe" w:hAnsi="DotumChe"/>
        </w:rPr>
        <w:t xml:space="preserve">각 모듈 내에 프로그래밍 방식 </w:t>
      </w:r>
      <w:r w:rsidRPr="00646836">
        <w:rPr>
          <w:rFonts w:ascii="Helvetica" w:eastAsia="DotumChe" w:hAnsi="Helvetica"/>
        </w:rPr>
        <w:t>LED</w:t>
      </w:r>
      <w:r w:rsidRPr="00450872">
        <w:rPr>
          <w:rFonts w:ascii="DotumChe" w:eastAsia="DotumChe" w:hAnsi="DotumChe"/>
        </w:rPr>
        <w:t xml:space="preserve"> 조명이 부착되어 있어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사용 시 쉽게 부품을 찾을 수 있다. 또한 맞춤형 부품 고정물과 결합된 백라이트를 사용하여 배경 기능도 개선할 수 있다.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시스템은 </w:t>
      </w:r>
      <w:r w:rsidRPr="00646836">
        <w:rPr>
          <w:rFonts w:ascii="Helvetica" w:eastAsia="DotumChe" w:hAnsi="Helvetica"/>
        </w:rPr>
        <w:t>REVO</w:t>
      </w:r>
      <w:r w:rsidRPr="00450872">
        <w:rPr>
          <w:rFonts w:ascii="DotumChe" w:eastAsia="DotumChe" w:hAnsi="DotumChe"/>
        </w:rPr>
        <w:t xml:space="preserve">와 동일한 </w:t>
      </w:r>
      <w:r w:rsidRPr="00646836">
        <w:rPr>
          <w:rFonts w:ascii="Helvetica" w:eastAsia="DotumChe" w:hAnsi="Helvetica"/>
        </w:rPr>
        <w:t>I++ DME</w:t>
      </w:r>
      <w:r w:rsidRPr="00450872">
        <w:rPr>
          <w:rFonts w:ascii="DotumChe" w:eastAsia="DotumChe" w:hAnsi="DotumChe"/>
        </w:rPr>
        <w:t xml:space="preserve"> 규격 인터페이스에 의해 관리되며 </w:t>
      </w:r>
      <w:r w:rsidRPr="00646836">
        <w:rPr>
          <w:rFonts w:ascii="Helvetica" w:eastAsia="DotumChe" w:hAnsi="Helvetica"/>
        </w:rPr>
        <w:t>Renishaw</w:t>
      </w:r>
      <w:r w:rsidRPr="00450872">
        <w:rPr>
          <w:rFonts w:ascii="DotumChe" w:eastAsia="DotumChe" w:hAnsi="DotumChe"/>
        </w:rPr>
        <w:t xml:space="preserve">의 </w:t>
      </w:r>
      <w:r w:rsidRPr="00646836">
        <w:rPr>
          <w:rFonts w:ascii="Helvetica" w:eastAsia="DotumChe" w:hAnsi="Helvetica"/>
        </w:rPr>
        <w:t>MODUS™</w:t>
      </w:r>
      <w:r w:rsidRPr="00450872">
        <w:rPr>
          <w:rFonts w:ascii="DotumChe" w:eastAsia="DotumChe" w:hAnsi="DotumChe"/>
        </w:rPr>
        <w:t xml:space="preserve"> 계측 소프트웨어에 의해 전체 사용자 기능이 제공된다. </w:t>
      </w:r>
      <w:r w:rsidRPr="00646836">
        <w:rPr>
          <w:rFonts w:ascii="Helvetica" w:eastAsia="DotumChe" w:hAnsi="Helvetica"/>
        </w:rPr>
        <w:t>MODUS</w:t>
      </w:r>
      <w:r w:rsidRPr="00450872">
        <w:rPr>
          <w:rFonts w:ascii="DotumChe" w:eastAsia="DotumChe" w:hAnsi="DotumChe"/>
        </w:rPr>
        <w:t xml:space="preserve"> 비전 소프트웨어의 새로운 기능으로는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구성, 응용 분야별 옵션을 사용한 이미지 처리, 검토 및 향후 분석을 위한 자동 이미지 보관 등이 있다.</w:t>
      </w:r>
    </w:p>
    <w:p w:rsidR="0061667B" w:rsidRPr="00450872" w:rsidRDefault="0061667B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Default="0061667B" w:rsidP="003233F0">
      <w:pPr>
        <w:spacing w:line="24" w:lineRule="atLeast"/>
        <w:ind w:right="-271"/>
        <w:contextualSpacing/>
        <w:rPr>
          <w:rFonts w:ascii="DotumChe" w:eastAsia="DotumChe" w:hAnsi="DotumChe"/>
        </w:rPr>
      </w:pPr>
      <w:r w:rsidRPr="00646836">
        <w:rPr>
          <w:rFonts w:ascii="Helvetica" w:eastAsia="DotumChe" w:hAnsi="Helvetica"/>
        </w:rPr>
        <w:t>2015</w:t>
      </w:r>
      <w:r w:rsidRPr="00450872">
        <w:rPr>
          <w:rFonts w:ascii="DotumChe" w:eastAsia="DotumChe" w:hAnsi="DotumChe"/>
        </w:rPr>
        <w:t xml:space="preserve">년 </w:t>
      </w:r>
      <w:r w:rsidRPr="00646836">
        <w:rPr>
          <w:rFonts w:ascii="Helvetica" w:eastAsia="DotumChe" w:hAnsi="Helvetica"/>
        </w:rPr>
        <w:t>10</w:t>
      </w:r>
      <w:r w:rsidRPr="00450872">
        <w:rPr>
          <w:rFonts w:ascii="DotumChe" w:eastAsia="DotumChe" w:hAnsi="DotumChe"/>
        </w:rPr>
        <w:t xml:space="preserve">월 </w:t>
      </w:r>
      <w:r w:rsidRPr="00646836">
        <w:rPr>
          <w:rFonts w:ascii="Helvetica" w:eastAsia="DotumChe" w:hAnsi="Helvetica"/>
        </w:rPr>
        <w:t>5</w:t>
      </w:r>
      <w:r w:rsidRPr="00450872">
        <w:rPr>
          <w:rFonts w:ascii="DotumChe" w:eastAsia="DotumChe" w:hAnsi="DotumChe"/>
        </w:rPr>
        <w:t xml:space="preserve">일부터 </w:t>
      </w:r>
      <w:r w:rsidRPr="00646836">
        <w:rPr>
          <w:rFonts w:ascii="Helvetica" w:eastAsia="DotumChe" w:hAnsi="Helvetica"/>
        </w:rPr>
        <w:t>10</w:t>
      </w:r>
      <w:r w:rsidRPr="00450872">
        <w:rPr>
          <w:rFonts w:ascii="DotumChe" w:eastAsia="DotumChe" w:hAnsi="DotumChe"/>
        </w:rPr>
        <w:t xml:space="preserve">일까지 이탈리아 밀라노에서 개최되는 </w:t>
      </w:r>
      <w:r w:rsidRPr="00646836">
        <w:rPr>
          <w:rFonts w:ascii="Helvetica" w:eastAsia="DotumChe" w:hAnsi="Helvetica"/>
        </w:rPr>
        <w:t>EMO 2015</w:t>
      </w:r>
      <w:r w:rsidRPr="00450872">
        <w:rPr>
          <w:rFonts w:ascii="DotumChe" w:eastAsia="DotumChe" w:hAnsi="DotumChe"/>
        </w:rPr>
        <w:t xml:space="preserve">에서, 방문객들은 </w:t>
      </w:r>
      <w:r w:rsidRPr="00646836">
        <w:rPr>
          <w:rFonts w:ascii="Helvetica" w:eastAsia="DotumChe" w:hAnsi="Helvetica"/>
        </w:rPr>
        <w:t>Renishaw</w:t>
      </w:r>
      <w:r w:rsidRPr="00450872">
        <w:rPr>
          <w:rFonts w:ascii="DotumChe" w:eastAsia="DotumChe" w:hAnsi="DotumChe"/>
        </w:rPr>
        <w:t xml:space="preserve">가 </w:t>
      </w:r>
      <w:r w:rsidRPr="00646836">
        <w:rPr>
          <w:rFonts w:ascii="Helvetica" w:eastAsia="DotumChe" w:hAnsi="Helvetica"/>
        </w:rPr>
        <w:t>5</w:t>
      </w:r>
      <w:r w:rsidRPr="00450872">
        <w:rPr>
          <w:rFonts w:ascii="DotumChe" w:eastAsia="DotumChe" w:hAnsi="DotumChe"/>
        </w:rPr>
        <w:t xml:space="preserve">번 홀 스탠드 </w:t>
      </w:r>
      <w:r w:rsidRPr="00646836">
        <w:rPr>
          <w:rFonts w:ascii="Helvetica" w:eastAsia="DotumChe" w:hAnsi="Helvetica"/>
        </w:rPr>
        <w:t>D15</w:t>
      </w:r>
      <w:r w:rsidRPr="00450872">
        <w:rPr>
          <w:rFonts w:ascii="DotumChe" w:eastAsia="DotumChe" w:hAnsi="DotumChe"/>
        </w:rPr>
        <w:t xml:space="preserve">에 전시하는 새로운 </w:t>
      </w:r>
      <w:r w:rsidRPr="00646836">
        <w:rPr>
          <w:rFonts w:ascii="Helvetica" w:eastAsia="DotumChe" w:hAnsi="Helvetica"/>
        </w:rPr>
        <w:t>RVP</w:t>
      </w:r>
      <w:r w:rsidRPr="00450872">
        <w:rPr>
          <w:rFonts w:ascii="DotumChe" w:eastAsia="DotumChe" w:hAnsi="DotumChe"/>
        </w:rPr>
        <w:t xml:space="preserve"> 시스템을 만나볼 수 있다.</w:t>
      </w:r>
    </w:p>
    <w:p w:rsidR="00646836" w:rsidRDefault="00646836" w:rsidP="003233F0">
      <w:pPr>
        <w:spacing w:line="24" w:lineRule="atLeast"/>
        <w:ind w:right="-271"/>
        <w:contextualSpacing/>
        <w:rPr>
          <w:rFonts w:ascii="DotumChe" w:eastAsia="DotumChe" w:hAnsi="DotumChe"/>
        </w:rPr>
      </w:pPr>
    </w:p>
    <w:p w:rsidR="00646836" w:rsidRDefault="00646836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  <w:r w:rsidRPr="00646836">
        <w:rPr>
          <w:rFonts w:ascii="DotumChe" w:eastAsia="DotumChe" w:hAnsi="DotumChe" w:cs="Arial" w:hint="eastAsia"/>
        </w:rPr>
        <w:t>자세한</w:t>
      </w:r>
      <w:r w:rsidRPr="00646836">
        <w:rPr>
          <w:rFonts w:ascii="DotumChe" w:eastAsia="DotumChe" w:hAnsi="DotumChe" w:cs="Arial"/>
        </w:rPr>
        <w:t xml:space="preserve"> </w:t>
      </w:r>
      <w:r w:rsidRPr="00646836">
        <w:rPr>
          <w:rFonts w:ascii="DotumChe" w:eastAsia="DotumChe" w:hAnsi="DotumChe" w:cs="Arial" w:hint="eastAsia"/>
        </w:rPr>
        <w:t>사항은</w:t>
      </w:r>
      <w:r w:rsidRPr="00646836">
        <w:rPr>
          <w:rFonts w:ascii="Helvetica" w:eastAsia="DotumChe" w:hAnsi="Helvetica" w:cs="Arial"/>
        </w:rPr>
        <w:t xml:space="preserve"> </w:t>
      </w:r>
      <w:r w:rsidR="003233F0" w:rsidRPr="003233F0">
        <w:rPr>
          <w:rFonts w:ascii="Helvetica" w:eastAsia="DotumChe" w:hAnsi="Helvetica" w:cs="Arial"/>
        </w:rPr>
        <w:t>www.renishaw.co.kr/cmm</w:t>
      </w:r>
      <w:r w:rsidR="003233F0" w:rsidRPr="003233F0">
        <w:rPr>
          <w:rFonts w:ascii="DotumChe" w:eastAsia="DotumChe" w:hAnsi="DotumChe" w:cs="Arial" w:hint="eastAsia"/>
        </w:rPr>
        <w:t>를</w:t>
      </w:r>
      <w:r w:rsidR="003233F0" w:rsidRPr="003233F0">
        <w:rPr>
          <w:rFonts w:ascii="DotumChe" w:eastAsia="DotumChe" w:hAnsi="DotumChe" w:cs="Arial"/>
        </w:rPr>
        <w:t xml:space="preserve"> </w:t>
      </w:r>
      <w:r w:rsidR="003233F0" w:rsidRPr="003233F0">
        <w:rPr>
          <w:rFonts w:ascii="DotumChe" w:eastAsia="DotumChe" w:hAnsi="DotumChe" w:cs="Arial" w:hint="eastAsia"/>
        </w:rPr>
        <w:t>참조하십시오</w:t>
      </w:r>
      <w:r w:rsidRPr="00646836">
        <w:rPr>
          <w:rFonts w:ascii="DotumChe" w:eastAsia="DotumChe" w:hAnsi="DotumChe" w:cs="Arial"/>
        </w:rPr>
        <w:t>.</w:t>
      </w:r>
    </w:p>
    <w:p w:rsidR="003233F0" w:rsidRPr="00646836" w:rsidRDefault="003233F0" w:rsidP="003233F0">
      <w:pPr>
        <w:spacing w:line="24" w:lineRule="atLeast"/>
        <w:ind w:right="-271"/>
        <w:contextualSpacing/>
        <w:rPr>
          <w:rFonts w:ascii="DotumChe" w:eastAsia="DotumChe" w:hAnsi="DotumChe" w:cs="Arial"/>
        </w:rPr>
      </w:pPr>
    </w:p>
    <w:p w:rsidR="0061667B" w:rsidRPr="00646836" w:rsidRDefault="0061667B" w:rsidP="003233F0">
      <w:pPr>
        <w:pStyle w:val="NormalWeb"/>
        <w:spacing w:before="0" w:after="0" w:line="24" w:lineRule="atLeast"/>
        <w:contextualSpacing/>
        <w:jc w:val="center"/>
        <w:rPr>
          <w:rFonts w:ascii="DotumChe" w:eastAsia="DotumChe" w:hAnsi="DotumChe" w:cs="Arial"/>
          <w:sz w:val="22"/>
          <w:szCs w:val="20"/>
        </w:rPr>
      </w:pPr>
      <w:r w:rsidRPr="00646836">
        <w:rPr>
          <w:rFonts w:ascii="DotumChe" w:eastAsia="DotumChe" w:hAnsi="DotumChe"/>
          <w:sz w:val="22"/>
        </w:rPr>
        <w:t>끝</w:t>
      </w:r>
    </w:p>
    <w:p w:rsidR="008273CD" w:rsidRPr="00CA6AFA" w:rsidRDefault="008273CD" w:rsidP="00CA6AFA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233F0"/>
    <w:rsid w:val="003645D6"/>
    <w:rsid w:val="00373DCB"/>
    <w:rsid w:val="003B32BC"/>
    <w:rsid w:val="00511C52"/>
    <w:rsid w:val="0061667B"/>
    <w:rsid w:val="00646836"/>
    <w:rsid w:val="006F350F"/>
    <w:rsid w:val="008273CD"/>
    <w:rsid w:val="00940D25"/>
    <w:rsid w:val="009C6B2C"/>
    <w:rsid w:val="00A73059"/>
    <w:rsid w:val="00CA6AFA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4A70-B752-4216-A64E-A4E09D3E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656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2015-05-19T11:14:00Z</dcterms:created>
  <dcterms:modified xsi:type="dcterms:W3CDTF">2015-09-17T08:45:00Z</dcterms:modified>
</cp:coreProperties>
</file>