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A93" w:rsidRPr="00B67A93" w:rsidRDefault="00D044AC" w:rsidP="00906A59">
      <w:pPr>
        <w:spacing w:after="200" w:line="360" w:lineRule="auto"/>
        <w:rPr>
          <w:rFonts w:ascii="Arial" w:eastAsiaTheme="minorHAnsi" w:hAnsi="Arial" w:cs="Arial"/>
          <w:b/>
          <w:sz w:val="24"/>
          <w:lang w:val="en-US"/>
        </w:rPr>
      </w:pPr>
      <w:bookmarkStart w:id="0" w:name="_GoBack"/>
      <w:bookmarkEnd w:id="0"/>
      <w:r w:rsidRPr="00B67A93">
        <w:rPr>
          <w:rFonts w:ascii="Arial" w:hAnsi="Arial" w:cs="Arial"/>
          <w:b/>
          <w:sz w:val="24"/>
        </w:rPr>
        <w:t xml:space="preserve">Renishaw </w:t>
      </w:r>
      <w:r w:rsidRPr="00B67A93">
        <w:rPr>
          <w:rFonts w:ascii="Arial" w:hAnsi="Arial" w:cs="Arial"/>
          <w:b/>
          <w:sz w:val="24"/>
        </w:rPr>
        <w:t>推出新一代數位編碼器</w:t>
      </w:r>
      <w:r w:rsidR="00B67A93" w:rsidRPr="00B67A93">
        <w:rPr>
          <w:rFonts w:ascii="Arial" w:hAnsi="Arial" w:cs="Arial"/>
          <w:b/>
          <w:sz w:val="24"/>
        </w:rPr>
        <w:br/>
      </w:r>
      <w:r w:rsidR="00B67A93" w:rsidRPr="00B67A93">
        <w:rPr>
          <w:rFonts w:ascii="Arial" w:hAnsi="Arial" w:cs="Arial"/>
          <w:b/>
          <w:sz w:val="24"/>
        </w:rPr>
        <w:t>全新</w:t>
      </w:r>
      <w:r w:rsidR="00B67A93" w:rsidRPr="00B67A93">
        <w:rPr>
          <w:rFonts w:ascii="Arial" w:hAnsi="Arial" w:cs="Arial"/>
          <w:b/>
          <w:sz w:val="24"/>
        </w:rPr>
        <w:t xml:space="preserve">all-in-one VIONiC™ </w:t>
      </w:r>
      <w:r w:rsidR="00B67A93" w:rsidRPr="00B67A93">
        <w:rPr>
          <w:rFonts w:ascii="Arial" w:hAnsi="Arial" w:cs="Arial"/>
          <w:b/>
          <w:sz w:val="24"/>
        </w:rPr>
        <w:t>系列數位編碼器</w:t>
      </w:r>
      <w:r w:rsidR="00B67A93" w:rsidRPr="00B67A93">
        <w:rPr>
          <w:rFonts w:ascii="Arial" w:hAnsi="Arial" w:cs="Arial"/>
          <w:b/>
          <w:sz w:val="24"/>
          <w:lang w:val="en-US"/>
        </w:rPr>
        <w:t>矚目登場</w:t>
      </w:r>
    </w:p>
    <w:p w:rsidR="00D044AC" w:rsidRDefault="00D044AC" w:rsidP="00D044AC">
      <w:pPr>
        <w:spacing w:after="200" w:line="360" w:lineRule="auto"/>
        <w:rPr>
          <w:rFonts w:ascii="Arial" w:hAnsi="Arial"/>
        </w:rPr>
      </w:pPr>
      <w:r>
        <w:rPr>
          <w:rFonts w:ascii="Arial" w:hAnsi="Arial" w:hint="eastAsia"/>
        </w:rPr>
        <w:t>全球計量學專家</w:t>
      </w:r>
      <w:r>
        <w:rPr>
          <w:rFonts w:ascii="Arial" w:hAnsi="Arial" w:hint="eastAsia"/>
        </w:rPr>
        <w:t>Renishaw</w:t>
      </w:r>
      <w:r>
        <w:rPr>
          <w:rFonts w:ascii="Arial" w:hAnsi="Arial" w:hint="eastAsia"/>
        </w:rPr>
        <w:t>為其光學尺產品增添新成員－全新</w:t>
      </w:r>
      <w:r>
        <w:rPr>
          <w:rFonts w:ascii="Arial" w:hAnsi="Arial" w:hint="eastAsia"/>
        </w:rPr>
        <w:t>all-in-one VIONiC</w:t>
      </w:r>
      <w:r>
        <w:rPr>
          <w:rFonts w:ascii="Arial" w:hAnsi="Arial" w:hint="eastAsia"/>
        </w:rPr>
        <w:t>™</w:t>
      </w:r>
      <w:r>
        <w:rPr>
          <w:rFonts w:ascii="Arial" w:hAnsi="Arial" w:hint="eastAsia"/>
        </w:rPr>
        <w:t xml:space="preserve"> </w:t>
      </w:r>
      <w:r>
        <w:rPr>
          <w:rFonts w:ascii="Arial" w:hAnsi="Arial" w:hint="eastAsia"/>
        </w:rPr>
        <w:t>系列</w:t>
      </w:r>
      <w:r>
        <w:rPr>
          <w:rFonts w:ascii="Arial" w:hAnsi="Arial" w:hint="eastAsia"/>
        </w:rPr>
        <w:t xml:space="preserve">, </w:t>
      </w:r>
      <w:r>
        <w:rPr>
          <w:rFonts w:ascii="Arial" w:hAnsi="Arial" w:hint="eastAsia"/>
        </w:rPr>
        <w:t>是一款結合超高精度和超小型的數位增量光學尺</w:t>
      </w:r>
      <w:r w:rsidR="00B67A93">
        <w:rPr>
          <w:rFonts w:ascii="Arial" w:hAnsi="Arial" w:hint="eastAsia"/>
        </w:rPr>
        <w:t>。</w:t>
      </w:r>
      <w:r w:rsidR="00B67A93">
        <w:rPr>
          <w:rFonts w:ascii="Arial" w:hAnsi="Arial" w:hint="eastAsia"/>
        </w:rPr>
        <w:t xml:space="preserve">VIONiC </w:t>
      </w:r>
      <w:r w:rsidR="00B67A93">
        <w:rPr>
          <w:rFonts w:ascii="Arial" w:hAnsi="Arial" w:hint="eastAsia"/>
        </w:rPr>
        <w:t>連同全系列</w:t>
      </w:r>
      <w:r w:rsidR="00B67A93">
        <w:rPr>
          <w:rFonts w:ascii="Arial" w:hAnsi="Arial" w:hint="eastAsia"/>
        </w:rPr>
        <w:t xml:space="preserve"> </w:t>
      </w:r>
      <w:r w:rsidR="00B67A93">
        <w:rPr>
          <w:rFonts w:ascii="Arial" w:hAnsi="Arial"/>
          <w:lang w:val="en-US"/>
        </w:rPr>
        <w:t xml:space="preserve">Renishaw </w:t>
      </w:r>
      <w:r w:rsidR="00B67A93">
        <w:rPr>
          <w:rFonts w:ascii="Arial" w:hAnsi="Arial" w:hint="eastAsia"/>
          <w:lang w:val="en-US"/>
        </w:rPr>
        <w:t>光學及磁性</w:t>
      </w:r>
      <w:r w:rsidR="00B67A93">
        <w:rPr>
          <w:rFonts w:ascii="Arial" w:hAnsi="Arial" w:hint="eastAsia"/>
        </w:rPr>
        <w:t>光學尺產品將於</w:t>
      </w:r>
      <w:r w:rsidR="00B67A93">
        <w:rPr>
          <w:rFonts w:ascii="Arial" w:hAnsi="Arial" w:hint="eastAsia"/>
        </w:rPr>
        <w:t xml:space="preserve"> </w:t>
      </w:r>
      <w:r w:rsidR="00B67A93">
        <w:rPr>
          <w:rFonts w:ascii="Arial" w:hAnsi="Arial"/>
          <w:lang w:val="en-US"/>
        </w:rPr>
        <w:t>9</w:t>
      </w:r>
      <w:r w:rsidR="00B67A93">
        <w:rPr>
          <w:rFonts w:ascii="Arial" w:hAnsi="Arial" w:hint="eastAsia"/>
          <w:lang w:val="en-US"/>
        </w:rPr>
        <w:t>月</w:t>
      </w:r>
      <w:r w:rsidR="00B67A93">
        <w:rPr>
          <w:rFonts w:ascii="Arial" w:hAnsi="Arial" w:hint="eastAsia"/>
          <w:lang w:val="en-US"/>
        </w:rPr>
        <w:t>7-9</w:t>
      </w:r>
      <w:r w:rsidR="00B67A93">
        <w:rPr>
          <w:rFonts w:ascii="Arial" w:hAnsi="Arial" w:hint="eastAsia"/>
          <w:lang w:val="en-US"/>
        </w:rPr>
        <w:t>日於</w:t>
      </w:r>
      <w:r w:rsidR="00B67A93">
        <w:rPr>
          <w:rFonts w:ascii="Arial" w:hAnsi="Arial" w:hint="eastAsia"/>
          <w:lang w:val="en-US"/>
        </w:rPr>
        <w:t xml:space="preserve"> S</w:t>
      </w:r>
      <w:r w:rsidR="00B67A93">
        <w:rPr>
          <w:rFonts w:ascii="Arial" w:hAnsi="Arial"/>
          <w:lang w:val="en-US"/>
        </w:rPr>
        <w:t>emicon Taiwan</w:t>
      </w:r>
      <w:r w:rsidR="00B67A93">
        <w:rPr>
          <w:rFonts w:ascii="Arial" w:hAnsi="Arial" w:hint="eastAsia"/>
          <w:lang w:val="en-US"/>
        </w:rPr>
        <w:t xml:space="preserve"> </w:t>
      </w:r>
      <w:r w:rsidR="00B67A93">
        <w:rPr>
          <w:rFonts w:ascii="Arial" w:hAnsi="Arial" w:hint="eastAsia"/>
          <w:lang w:val="en-US"/>
        </w:rPr>
        <w:t>的</w:t>
      </w:r>
      <w:r w:rsidR="00B67A93">
        <w:rPr>
          <w:rFonts w:ascii="Arial" w:hAnsi="Arial" w:hint="eastAsia"/>
          <w:lang w:val="en-US"/>
        </w:rPr>
        <w:t xml:space="preserve"> </w:t>
      </w:r>
      <w:r w:rsidR="00B67A93">
        <w:rPr>
          <w:rFonts w:ascii="Arial" w:hAnsi="Arial"/>
          <w:lang w:val="en-US"/>
        </w:rPr>
        <w:t xml:space="preserve">Renishaw </w:t>
      </w:r>
      <w:r w:rsidR="00B67A93">
        <w:rPr>
          <w:rFonts w:ascii="Arial" w:hAnsi="Arial" w:hint="eastAsia"/>
          <w:lang w:val="en-US"/>
        </w:rPr>
        <w:t xml:space="preserve">2400 </w:t>
      </w:r>
      <w:r w:rsidR="00B67A93">
        <w:rPr>
          <w:rFonts w:ascii="Arial" w:hAnsi="Arial" w:hint="eastAsia"/>
          <w:lang w:val="en-US"/>
        </w:rPr>
        <w:t>攤位展示其卓越且穩定的運動控制性能</w:t>
      </w:r>
      <w:r w:rsidR="00B67A93">
        <w:rPr>
          <w:rFonts w:ascii="Arial" w:hAnsi="Arial" w:hint="eastAsia"/>
        </w:rPr>
        <w:t>。</w:t>
      </w:r>
    </w:p>
    <w:p w:rsidR="00D044AC" w:rsidRPr="00D044AC" w:rsidRDefault="00D044AC" w:rsidP="00D044AC">
      <w:pPr>
        <w:spacing w:after="200" w:line="360" w:lineRule="auto"/>
        <w:rPr>
          <w:rFonts w:ascii="Arial" w:eastAsiaTheme="minorHAnsi" w:hAnsi="Arial" w:cstheme="minorBidi"/>
        </w:rPr>
      </w:pPr>
      <w:r>
        <w:rPr>
          <w:rFonts w:ascii="Arial" w:hAnsi="Arial" w:hint="eastAsia"/>
        </w:rPr>
        <w:t>VIONiC</w:t>
      </w:r>
      <w:r>
        <w:rPr>
          <w:rFonts w:ascii="Arial" w:hAnsi="Arial" w:hint="eastAsia"/>
        </w:rPr>
        <w:t>數位增量光學尺系列為滿足市場上要求高端嚴謹的運動控制應用而研發設計</w:t>
      </w:r>
      <w:r>
        <w:rPr>
          <w:rFonts w:ascii="Arial" w:hAnsi="Arial" w:hint="eastAsia"/>
        </w:rPr>
        <w:t>, Renishaw</w:t>
      </w:r>
      <w:r>
        <w:rPr>
          <w:rFonts w:ascii="Arial" w:hAnsi="Arial" w:hint="eastAsia"/>
        </w:rPr>
        <w:t>將獨有的先進光學濾波技術與全新客製化內插與監控</w:t>
      </w:r>
      <w:r>
        <w:rPr>
          <w:rFonts w:ascii="Arial" w:hAnsi="Arial" w:hint="eastAsia"/>
        </w:rPr>
        <w:t xml:space="preserve"> ASIC</w:t>
      </w:r>
      <w:r>
        <w:rPr>
          <w:rFonts w:ascii="Arial" w:hAnsi="Arial" w:hint="eastAsia"/>
        </w:rPr>
        <w:t>（特定應用積體電路）相結合，增強動態訊號處理功能，全面提升信號穩定度，使之成為迄今最高效能的</w:t>
      </w:r>
      <w:r>
        <w:rPr>
          <w:rFonts w:ascii="Arial" w:hAnsi="Arial" w:hint="eastAsia"/>
        </w:rPr>
        <w:t>Renishaw</w:t>
      </w:r>
      <w:r>
        <w:rPr>
          <w:rFonts w:ascii="Arial" w:hAnsi="Arial" w:hint="eastAsia"/>
        </w:rPr>
        <w:t>增量光學尺系統。</w:t>
      </w:r>
    </w:p>
    <w:p w:rsidR="00D044AC" w:rsidRPr="00D044AC" w:rsidRDefault="00D044AC" w:rsidP="00D044AC">
      <w:pPr>
        <w:spacing w:after="200" w:line="360" w:lineRule="auto"/>
        <w:rPr>
          <w:rFonts w:ascii="Arial" w:eastAsiaTheme="minorHAnsi" w:hAnsi="Arial" w:cstheme="minorBidi"/>
        </w:rPr>
      </w:pPr>
      <w:r>
        <w:rPr>
          <w:rFonts w:ascii="Arial" w:hAnsi="Arial" w:hint="eastAsia"/>
        </w:rPr>
        <w:t>VIONiC </w:t>
      </w:r>
      <w:r>
        <w:rPr>
          <w:rFonts w:ascii="Arial" w:hAnsi="Arial" w:hint="eastAsia"/>
        </w:rPr>
        <w:t>在設計上將整體系統縮減至最小尺寸</w:t>
      </w:r>
      <w:r>
        <w:rPr>
          <w:rFonts w:ascii="Arial" w:hAnsi="Arial" w:hint="eastAsia"/>
        </w:rPr>
        <w:t xml:space="preserve">, </w:t>
      </w:r>
      <w:r>
        <w:rPr>
          <w:rFonts w:ascii="Arial" w:hAnsi="Arial" w:hint="eastAsia"/>
        </w:rPr>
        <w:t>同時整合先進動態訊號與數位信號處理功能，讀頭可直接輸出數位訊號</w:t>
      </w:r>
      <w:r>
        <w:rPr>
          <w:rFonts w:ascii="Arial" w:hAnsi="Arial" w:hint="eastAsia"/>
        </w:rPr>
        <w:t xml:space="preserve">, </w:t>
      </w:r>
      <w:r>
        <w:rPr>
          <w:rFonts w:ascii="Arial" w:hAnsi="Arial" w:hint="eastAsia"/>
        </w:rPr>
        <w:t>免除額外連接轉換頭或分離式介面的繁瑣</w:t>
      </w:r>
      <w:r>
        <w:rPr>
          <w:rFonts w:ascii="Arial" w:hAnsi="Arial" w:hint="eastAsia"/>
        </w:rPr>
        <w:t>;</w:t>
      </w:r>
      <w:r w:rsidR="00B67A93">
        <w:rPr>
          <w:rFonts w:ascii="Arial" w:hAnsi="Arial" w:hint="eastAsia"/>
        </w:rPr>
        <w:t xml:space="preserve"> </w:t>
      </w:r>
      <w:r>
        <w:rPr>
          <w:rFonts w:ascii="Arial" w:hAnsi="Arial" w:hint="eastAsia"/>
        </w:rPr>
        <w:t>使之在循環誤差、抖動和精度等方面均提供同類型產品中最優越的性能。</w:t>
      </w:r>
      <w:r>
        <w:rPr>
          <w:rFonts w:ascii="Arial" w:hAnsi="Arial" w:hint="eastAsia"/>
        </w:rPr>
        <w:t>VIONiC</w:t>
      </w:r>
      <w:r>
        <w:rPr>
          <w:rFonts w:ascii="Arial" w:hAnsi="Arial" w:hint="eastAsia"/>
        </w:rPr>
        <w:t>提供兩種型號選擇：標準</w:t>
      </w:r>
      <w:r>
        <w:rPr>
          <w:rFonts w:ascii="Arial" w:hAnsi="Arial" w:hint="eastAsia"/>
        </w:rPr>
        <w:t xml:space="preserve">VIONiC </w:t>
      </w:r>
      <w:r>
        <w:rPr>
          <w:rFonts w:ascii="Arial" w:hAnsi="Arial" w:hint="eastAsia"/>
        </w:rPr>
        <w:t>讀頭的超低電子細分誤差</w:t>
      </w:r>
      <w:r>
        <w:rPr>
          <w:rFonts w:ascii="Arial" w:hAnsi="Arial" w:hint="eastAsia"/>
        </w:rPr>
        <w:t xml:space="preserve"> (SDE)</w:t>
      </w:r>
      <w:r>
        <w:rPr>
          <w:rFonts w:ascii="Arial" w:hAnsi="Arial" w:hint="eastAsia"/>
        </w:rPr>
        <w:t>小於</w:t>
      </w:r>
      <w:r>
        <w:rPr>
          <w:rFonts w:ascii="Arial" w:hAnsi="Arial" w:hint="eastAsia"/>
        </w:rPr>
        <w:t xml:space="preserve"> </w:t>
      </w:r>
      <w:r>
        <w:rPr>
          <w:rFonts w:ascii="Arial" w:hAnsi="Arial" w:hint="eastAsia"/>
        </w:rPr>
        <w:t>±</w:t>
      </w:r>
      <w:r>
        <w:rPr>
          <w:rFonts w:ascii="Arial" w:hAnsi="Arial" w:hint="eastAsia"/>
        </w:rPr>
        <w:t>30 nm</w:t>
      </w:r>
      <w:r>
        <w:rPr>
          <w:rFonts w:ascii="Arial" w:hAnsi="Arial" w:hint="eastAsia"/>
        </w:rPr>
        <w:t>，提供</w:t>
      </w:r>
      <w:r>
        <w:rPr>
          <w:rFonts w:ascii="Arial" w:hAnsi="Arial" w:hint="eastAsia"/>
        </w:rPr>
        <w:t xml:space="preserve">5 µm </w:t>
      </w:r>
      <w:r>
        <w:rPr>
          <w:rFonts w:ascii="Arial" w:hAnsi="Arial" w:hint="eastAsia"/>
        </w:rPr>
        <w:t>至</w:t>
      </w:r>
      <w:r>
        <w:rPr>
          <w:rFonts w:ascii="Arial" w:hAnsi="Arial" w:hint="eastAsia"/>
        </w:rPr>
        <w:t xml:space="preserve"> 20 nm</w:t>
      </w:r>
      <w:r w:rsidR="00B67A93">
        <w:rPr>
          <w:rFonts w:ascii="Arial" w:hAnsi="Arial" w:hint="eastAsia"/>
        </w:rPr>
        <w:t>解析度</w:t>
      </w:r>
      <w:r>
        <w:rPr>
          <w:rFonts w:ascii="Arial" w:hAnsi="Arial" w:hint="eastAsia"/>
        </w:rPr>
        <w:t>，最高速度達</w:t>
      </w:r>
      <w:r>
        <w:rPr>
          <w:rFonts w:ascii="Arial" w:hAnsi="Arial" w:hint="eastAsia"/>
        </w:rPr>
        <w:t xml:space="preserve"> 12 m/s</w:t>
      </w:r>
      <w:r>
        <w:rPr>
          <w:rFonts w:ascii="Arial" w:hAnsi="Arial" w:hint="eastAsia"/>
        </w:rPr>
        <w:t>。用戶也可以選擇</w:t>
      </w:r>
      <w:r>
        <w:rPr>
          <w:rFonts w:ascii="Arial" w:hAnsi="Arial" w:hint="eastAsia"/>
        </w:rPr>
        <w:t>VIONiCplus</w:t>
      </w:r>
      <w:r>
        <w:rPr>
          <w:rFonts w:ascii="Arial" w:hAnsi="Arial" w:hint="eastAsia"/>
        </w:rPr>
        <w:t>™</w:t>
      </w:r>
      <w:r>
        <w:rPr>
          <w:rFonts w:ascii="Arial" w:hAnsi="Arial" w:hint="eastAsia"/>
        </w:rPr>
        <w:t xml:space="preserve">, </w:t>
      </w:r>
      <w:r>
        <w:rPr>
          <w:rFonts w:ascii="Arial" w:hAnsi="Arial" w:hint="eastAsia"/>
        </w:rPr>
        <w:t>以其小於</w:t>
      </w:r>
      <w:r>
        <w:rPr>
          <w:rFonts w:ascii="Arial" w:hAnsi="Arial" w:hint="eastAsia"/>
        </w:rPr>
        <w:t xml:space="preserve"> </w:t>
      </w:r>
      <w:r>
        <w:rPr>
          <w:rFonts w:ascii="Arial" w:hAnsi="Arial" w:hint="eastAsia"/>
        </w:rPr>
        <w:t>±</w:t>
      </w:r>
      <w:r>
        <w:rPr>
          <w:rFonts w:ascii="Arial" w:hAnsi="Arial" w:hint="eastAsia"/>
        </w:rPr>
        <w:t xml:space="preserve">10 nm </w:t>
      </w:r>
      <w:r>
        <w:rPr>
          <w:rFonts w:ascii="Arial" w:hAnsi="Arial" w:hint="eastAsia"/>
        </w:rPr>
        <w:t>的超低電子細分誤差</w:t>
      </w:r>
      <w:r>
        <w:rPr>
          <w:rFonts w:ascii="Arial" w:hAnsi="Arial" w:hint="eastAsia"/>
        </w:rPr>
        <w:t xml:space="preserve"> (SDE)</w:t>
      </w:r>
      <w:r>
        <w:rPr>
          <w:rFonts w:ascii="Arial" w:hAnsi="Arial" w:hint="eastAsia"/>
        </w:rPr>
        <w:t>、低于</w:t>
      </w:r>
      <w:r>
        <w:rPr>
          <w:rFonts w:ascii="Arial" w:hAnsi="Arial" w:hint="eastAsia"/>
        </w:rPr>
        <w:t>1.6 nm</w:t>
      </w:r>
      <w:r>
        <w:rPr>
          <w:rFonts w:ascii="Arial" w:hAnsi="Arial" w:hint="eastAsia"/>
        </w:rPr>
        <w:t>的</w:t>
      </w:r>
      <w:r>
        <w:rPr>
          <w:rFonts w:ascii="Arial" w:hAnsi="Arial" w:hint="eastAsia"/>
        </w:rPr>
        <w:t xml:space="preserve"> RMS </w:t>
      </w:r>
      <w:r>
        <w:rPr>
          <w:rFonts w:ascii="Arial" w:hAnsi="Arial" w:hint="eastAsia"/>
        </w:rPr>
        <w:t>抖動，</w:t>
      </w:r>
      <w:r>
        <w:rPr>
          <w:rFonts w:ascii="Arial" w:hAnsi="Arial" w:hint="eastAsia"/>
        </w:rPr>
        <w:t xml:space="preserve"> 2.5 nm </w:t>
      </w:r>
      <w:r>
        <w:rPr>
          <w:rFonts w:ascii="Arial" w:hAnsi="Arial" w:hint="eastAsia"/>
        </w:rPr>
        <w:t>–</w:t>
      </w:r>
      <w:r>
        <w:rPr>
          <w:rFonts w:ascii="Arial" w:hAnsi="Arial" w:hint="eastAsia"/>
        </w:rPr>
        <w:t xml:space="preserve"> 100nm</w:t>
      </w:r>
      <w:r>
        <w:rPr>
          <w:rFonts w:ascii="Arial" w:hAnsi="Arial" w:hint="eastAsia"/>
        </w:rPr>
        <w:t>高解析度</w:t>
      </w:r>
      <w:r w:rsidR="00B67A93">
        <w:rPr>
          <w:rFonts w:ascii="Arial" w:hAnsi="Arial" w:hint="eastAsia"/>
        </w:rPr>
        <w:t xml:space="preserve">, </w:t>
      </w:r>
      <w:r>
        <w:rPr>
          <w:rFonts w:ascii="Arial" w:hAnsi="Arial" w:hint="eastAsia"/>
        </w:rPr>
        <w:t>滿足高端嚴謹的運動控制應用需求。低細分誤差意味著更低的速度漣波</w:t>
      </w:r>
      <w:r>
        <w:rPr>
          <w:rFonts w:ascii="Arial" w:hAnsi="Arial" w:hint="eastAsia"/>
        </w:rPr>
        <w:t xml:space="preserve">(Velocity Ripple), </w:t>
      </w:r>
      <w:r>
        <w:rPr>
          <w:rFonts w:ascii="Arial" w:hAnsi="Arial" w:hint="eastAsia"/>
        </w:rPr>
        <w:t>對要求平穩速度控制</w:t>
      </w:r>
      <w:r w:rsidR="00B67A93">
        <w:rPr>
          <w:rFonts w:ascii="Arial" w:hAnsi="Arial" w:hint="eastAsia"/>
        </w:rPr>
        <w:t xml:space="preserve">, </w:t>
      </w:r>
      <w:r>
        <w:rPr>
          <w:rFonts w:ascii="Arial" w:hAnsi="Arial" w:hint="eastAsia"/>
        </w:rPr>
        <w:t>如掃瞄量測系統等應用</w:t>
      </w:r>
      <w:r w:rsidR="00B67A93">
        <w:rPr>
          <w:rFonts w:ascii="Arial" w:hAnsi="Arial" w:hint="eastAsia"/>
        </w:rPr>
        <w:t xml:space="preserve">, </w:t>
      </w:r>
      <w:r>
        <w:rPr>
          <w:rFonts w:ascii="Arial" w:hAnsi="Arial" w:hint="eastAsia"/>
        </w:rPr>
        <w:t>尤其重要。</w:t>
      </w:r>
    </w:p>
    <w:p w:rsidR="00D044AC" w:rsidRPr="00D044AC" w:rsidRDefault="00D044AC" w:rsidP="00D044AC">
      <w:pPr>
        <w:spacing w:after="200" w:line="360" w:lineRule="auto"/>
        <w:rPr>
          <w:rFonts w:ascii="Arial" w:eastAsiaTheme="minorHAnsi" w:hAnsi="Arial" w:cstheme="minorBidi"/>
        </w:rPr>
      </w:pPr>
      <w:r>
        <w:rPr>
          <w:rFonts w:ascii="Arial" w:hAnsi="Arial" w:hint="eastAsia"/>
        </w:rPr>
        <w:t xml:space="preserve">VIONiC </w:t>
      </w:r>
      <w:r>
        <w:rPr>
          <w:rFonts w:ascii="Arial" w:hAnsi="Arial" w:hint="eastAsia"/>
        </w:rPr>
        <w:t>系列光學尺與</w:t>
      </w:r>
      <w:r>
        <w:rPr>
          <w:rFonts w:ascii="Arial" w:hAnsi="Arial" w:hint="eastAsia"/>
        </w:rPr>
        <w:t xml:space="preserve"> TONiC</w:t>
      </w:r>
      <w:r>
        <w:rPr>
          <w:rFonts w:ascii="Arial" w:hAnsi="Arial" w:hint="eastAsia"/>
        </w:rPr>
        <w:t>™</w:t>
      </w:r>
      <w:r>
        <w:rPr>
          <w:rFonts w:ascii="Arial" w:hAnsi="Arial" w:hint="eastAsia"/>
        </w:rPr>
        <w:t xml:space="preserve"> </w:t>
      </w:r>
      <w:r>
        <w:rPr>
          <w:rFonts w:ascii="Arial" w:hAnsi="Arial" w:hint="eastAsia"/>
        </w:rPr>
        <w:t>系列一</w:t>
      </w:r>
      <w:r w:rsidR="00B67A93">
        <w:rPr>
          <w:rFonts w:ascii="Arial" w:hAnsi="Arial" w:hint="eastAsia"/>
          <w:lang w:val="en-US"/>
        </w:rPr>
        <w:t>樣</w:t>
      </w:r>
      <w:r>
        <w:rPr>
          <w:rFonts w:ascii="Arial" w:hAnsi="Arial" w:hint="eastAsia"/>
        </w:rPr>
        <w:t>提供線性和及環型</w:t>
      </w:r>
      <w:r>
        <w:rPr>
          <w:rFonts w:ascii="Arial" w:hAnsi="Arial" w:hint="eastAsia"/>
        </w:rPr>
        <w:t xml:space="preserve"> (</w:t>
      </w:r>
      <w:r>
        <w:rPr>
          <w:rFonts w:ascii="Arial" w:hAnsi="Arial" w:hint="eastAsia"/>
        </w:rPr>
        <w:t>角度</w:t>
      </w:r>
      <w:r>
        <w:rPr>
          <w:rFonts w:ascii="Arial" w:hAnsi="Arial" w:hint="eastAsia"/>
        </w:rPr>
        <w:t>)</w:t>
      </w:r>
      <w:r>
        <w:rPr>
          <w:rFonts w:ascii="Arial" w:hAnsi="Arial" w:hint="eastAsia"/>
        </w:rPr>
        <w:t>光學尺選擇，讓現有客戶可輕鬆轉換使用</w:t>
      </w:r>
      <w:r>
        <w:rPr>
          <w:rFonts w:ascii="Arial" w:hAnsi="Arial" w:hint="eastAsia"/>
        </w:rPr>
        <w:t>VIONiC,</w:t>
      </w:r>
      <w:r w:rsidR="00B67A93">
        <w:rPr>
          <w:rFonts w:ascii="Arial" w:hAnsi="Arial" w:hint="eastAsia"/>
        </w:rPr>
        <w:t xml:space="preserve"> </w:t>
      </w:r>
      <w:r>
        <w:rPr>
          <w:rFonts w:ascii="Arial" w:hAnsi="Arial" w:hint="eastAsia"/>
        </w:rPr>
        <w:t>且可配合多種光學尺尺包括金屬鋼帶尺、殷鋼尺以及環型尺（包括超高精度</w:t>
      </w:r>
      <w:r>
        <w:rPr>
          <w:rFonts w:ascii="Arial" w:hAnsi="Arial" w:hint="eastAsia"/>
        </w:rPr>
        <w:t xml:space="preserve"> REXM</w:t>
      </w:r>
      <w:r>
        <w:rPr>
          <w:rFonts w:ascii="Arial" w:hAnsi="Arial" w:hint="eastAsia"/>
        </w:rPr>
        <w:t>）等使用。所有</w:t>
      </w:r>
      <w:r>
        <w:rPr>
          <w:rFonts w:ascii="Arial" w:hAnsi="Arial" w:hint="eastAsia"/>
        </w:rPr>
        <w:t xml:space="preserve">VIONiC </w:t>
      </w:r>
      <w:r>
        <w:rPr>
          <w:rFonts w:ascii="Arial" w:hAnsi="Arial" w:hint="eastAsia"/>
        </w:rPr>
        <w:t>光學尺均附帶可供客戶選擇的</w:t>
      </w:r>
      <w:r>
        <w:rPr>
          <w:rFonts w:ascii="Arial" w:hAnsi="Arial" w:hint="eastAsia"/>
          <w:i/>
        </w:rPr>
        <w:t>IN-TRAC</w:t>
      </w:r>
      <w:r>
        <w:rPr>
          <w:rFonts w:ascii="Arial" w:hAnsi="Arial" w:hint="eastAsia"/>
          <w:i/>
        </w:rPr>
        <w:t>™</w:t>
      </w:r>
      <w:r>
        <w:rPr>
          <w:rFonts w:ascii="Arial" w:hAnsi="Arial" w:hint="eastAsia"/>
        </w:rPr>
        <w:t xml:space="preserve"> </w:t>
      </w:r>
      <w:r>
        <w:rPr>
          <w:rFonts w:ascii="Arial" w:hAnsi="Arial" w:hint="eastAsia"/>
        </w:rPr>
        <w:t>嵌入增量碼道的參考原點與雙限位</w:t>
      </w:r>
      <w:r>
        <w:rPr>
          <w:rFonts w:ascii="Arial" w:hAnsi="Arial" w:hint="eastAsia"/>
        </w:rPr>
        <w:t>(</w:t>
      </w:r>
      <w:r>
        <w:rPr>
          <w:rFonts w:ascii="Arial" w:hAnsi="Arial" w:hint="eastAsia"/>
        </w:rPr>
        <w:t>僅限線性應用</w:t>
      </w:r>
      <w:r>
        <w:rPr>
          <w:rFonts w:ascii="Arial" w:hAnsi="Arial" w:hint="eastAsia"/>
        </w:rPr>
        <w:t>)</w:t>
      </w:r>
      <w:r>
        <w:rPr>
          <w:rFonts w:ascii="Arial" w:hAnsi="Arial" w:hint="eastAsia"/>
        </w:rPr>
        <w:t>。</w:t>
      </w:r>
    </w:p>
    <w:p w:rsidR="00D044AC" w:rsidRPr="00D044AC" w:rsidRDefault="00D044AC" w:rsidP="00D044AC">
      <w:pPr>
        <w:spacing w:after="200" w:line="360" w:lineRule="auto"/>
        <w:rPr>
          <w:rFonts w:ascii="Arial" w:eastAsiaTheme="minorHAnsi" w:hAnsi="Arial" w:cstheme="minorBidi"/>
        </w:rPr>
      </w:pPr>
      <w:r>
        <w:rPr>
          <w:rFonts w:ascii="Arial" w:hAnsi="Arial" w:hint="eastAsia"/>
        </w:rPr>
        <w:t>進階診斷工具</w:t>
      </w:r>
      <w:r>
        <w:rPr>
          <w:rFonts w:ascii="Arial" w:hAnsi="Arial" w:hint="eastAsia"/>
        </w:rPr>
        <w:t xml:space="preserve"> (ADT) </w:t>
      </w:r>
      <w:r>
        <w:rPr>
          <w:rFonts w:ascii="Arial" w:hAnsi="Arial" w:hint="eastAsia"/>
        </w:rPr>
        <w:t>內含用戶軟體有效控制並且監控</w:t>
      </w:r>
      <w:r>
        <w:rPr>
          <w:rFonts w:ascii="Arial" w:hAnsi="Arial" w:hint="eastAsia"/>
        </w:rPr>
        <w:t xml:space="preserve"> VIONiC </w:t>
      </w:r>
      <w:r>
        <w:rPr>
          <w:rFonts w:ascii="Arial" w:hAnsi="Arial" w:hint="eastAsia"/>
        </w:rPr>
        <w:t>的設定和校正程序</w:t>
      </w:r>
      <w:r>
        <w:rPr>
          <w:rFonts w:ascii="Arial" w:hAnsi="Arial" w:hint="eastAsia"/>
        </w:rPr>
        <w:t xml:space="preserve">, </w:t>
      </w:r>
      <w:r>
        <w:rPr>
          <w:rFonts w:ascii="Arial" w:hAnsi="Arial" w:hint="eastAsia"/>
        </w:rPr>
        <w:t>進一步簡化</w:t>
      </w:r>
      <w:r>
        <w:rPr>
          <w:rFonts w:ascii="Arial" w:hAnsi="Arial" w:hint="eastAsia"/>
        </w:rPr>
        <w:t xml:space="preserve"> VIONiC </w:t>
      </w:r>
      <w:r>
        <w:rPr>
          <w:rFonts w:ascii="Arial" w:hAnsi="Arial" w:hint="eastAsia"/>
        </w:rPr>
        <w:t>的安裝和校準。新軟體功能包括：優化的圖表</w:t>
      </w:r>
      <w:r>
        <w:rPr>
          <w:rFonts w:ascii="Arial" w:hAnsi="Arial" w:hint="eastAsia"/>
        </w:rPr>
        <w:t xml:space="preserve">, </w:t>
      </w:r>
      <w:r>
        <w:rPr>
          <w:rFonts w:ascii="Arial" w:hAnsi="Arial" w:hint="eastAsia"/>
        </w:rPr>
        <w:t>自動圖表生成</w:t>
      </w:r>
      <w:r>
        <w:rPr>
          <w:rFonts w:ascii="Arial" w:hAnsi="Arial" w:hint="eastAsia"/>
        </w:rPr>
        <w:t>-</w:t>
      </w:r>
      <w:r>
        <w:rPr>
          <w:rFonts w:ascii="Arial" w:hAnsi="Arial" w:hint="eastAsia"/>
        </w:rPr>
        <w:t>訊號強度</w:t>
      </w:r>
      <w:r>
        <w:rPr>
          <w:rFonts w:ascii="Arial" w:hAnsi="Arial" w:hint="eastAsia"/>
        </w:rPr>
        <w:t>VS</w:t>
      </w:r>
      <w:r>
        <w:rPr>
          <w:rFonts w:ascii="Arial" w:hAnsi="Arial" w:hint="eastAsia"/>
        </w:rPr>
        <w:t>位置</w:t>
      </w:r>
      <w:r>
        <w:rPr>
          <w:rFonts w:ascii="Arial" w:hAnsi="Arial" w:hint="eastAsia"/>
        </w:rPr>
        <w:t xml:space="preserve">, </w:t>
      </w:r>
      <w:r>
        <w:rPr>
          <w:rFonts w:ascii="Arial" w:hAnsi="Arial" w:hint="eastAsia"/>
        </w:rPr>
        <w:t>李莎茹圓</w:t>
      </w:r>
      <w:r>
        <w:rPr>
          <w:rFonts w:ascii="Arial" w:hAnsi="Arial" w:hint="eastAsia"/>
        </w:rPr>
        <w:t xml:space="preserve">(Lissajous), </w:t>
      </w:r>
      <w:r>
        <w:rPr>
          <w:rFonts w:ascii="Arial" w:hAnsi="Arial" w:hint="eastAsia"/>
        </w:rPr>
        <w:t>顯數器輸出</w:t>
      </w:r>
      <w:r>
        <w:rPr>
          <w:rFonts w:ascii="Arial" w:hAnsi="Arial" w:hint="eastAsia"/>
        </w:rPr>
        <w:t xml:space="preserve">, </w:t>
      </w:r>
      <w:r>
        <w:rPr>
          <w:rFonts w:ascii="Arial" w:hAnsi="Arial" w:hint="eastAsia"/>
        </w:rPr>
        <w:t>以及讀頭扭擺公差顯示</w:t>
      </w:r>
      <w:r w:rsidR="006770E3">
        <w:rPr>
          <w:rFonts w:ascii="Arial" w:hAnsi="Arial" w:hint="eastAsia"/>
        </w:rPr>
        <w:t>。</w:t>
      </w:r>
      <w:r w:rsidR="006770E3">
        <w:rPr>
          <w:rFonts w:ascii="Arial" w:hAnsi="Arial" w:hint="eastAsia"/>
        </w:rPr>
        <w:t xml:space="preserve">ADT </w:t>
      </w:r>
      <w:r>
        <w:rPr>
          <w:rFonts w:ascii="Arial" w:hAnsi="Arial" w:hint="eastAsia"/>
        </w:rPr>
        <w:t>設定工具具備遠端、進階校準等功能，是工廠生產線安裝的理想選擇。</w:t>
      </w:r>
    </w:p>
    <w:p w:rsidR="00906A59" w:rsidRDefault="00977B43" w:rsidP="00D044AC">
      <w:pPr>
        <w:spacing w:after="200" w:line="360" w:lineRule="auto"/>
        <w:rPr>
          <w:rFonts w:ascii="Arial" w:hAnsi="Arial"/>
        </w:rPr>
      </w:pPr>
      <w:r>
        <w:rPr>
          <w:rFonts w:ascii="Arial" w:hAnsi="Arial" w:hint="eastAsia"/>
        </w:rPr>
        <w:t>由</w:t>
      </w:r>
      <w:r>
        <w:rPr>
          <w:rFonts w:ascii="Arial" w:hAnsi="Arial" w:hint="eastAsia"/>
        </w:rPr>
        <w:t xml:space="preserve"> Renishaw </w:t>
      </w:r>
      <w:r>
        <w:rPr>
          <w:rFonts w:ascii="Arial" w:hAnsi="Arial" w:hint="eastAsia"/>
        </w:rPr>
        <w:t>生產的</w:t>
      </w:r>
      <w:r>
        <w:rPr>
          <w:rFonts w:ascii="Arial" w:hAnsi="Arial" w:hint="eastAsia"/>
        </w:rPr>
        <w:t>VIONiC</w:t>
      </w:r>
      <w:r>
        <w:rPr>
          <w:rFonts w:ascii="Arial" w:hAnsi="Arial" w:hint="eastAsia"/>
        </w:rPr>
        <w:t>增量光學尺系列已獲</w:t>
      </w:r>
      <w:r w:rsidR="006770E3">
        <w:rPr>
          <w:rFonts w:ascii="Arial" w:hAnsi="Arial" w:hint="eastAsia"/>
        </w:rPr>
        <w:t>得</w:t>
      </w:r>
      <w:r>
        <w:rPr>
          <w:rFonts w:ascii="Arial" w:hAnsi="Arial" w:hint="eastAsia"/>
        </w:rPr>
        <w:t xml:space="preserve">CE </w:t>
      </w:r>
      <w:r>
        <w:rPr>
          <w:rFonts w:ascii="Arial" w:hAnsi="Arial" w:hint="eastAsia"/>
        </w:rPr>
        <w:t>核證，其嚴格的品質管理流程更獲</w:t>
      </w:r>
      <w:r>
        <w:rPr>
          <w:rFonts w:ascii="Arial" w:hAnsi="Arial" w:hint="eastAsia"/>
        </w:rPr>
        <w:t xml:space="preserve"> ISO 9001:2008 </w:t>
      </w:r>
      <w:r>
        <w:rPr>
          <w:rFonts w:ascii="Arial" w:hAnsi="Arial" w:hint="eastAsia"/>
        </w:rPr>
        <w:t>認證；</w:t>
      </w:r>
      <w:r>
        <w:rPr>
          <w:rFonts w:ascii="Arial" w:hAnsi="Arial" w:hint="eastAsia"/>
        </w:rPr>
        <w:t xml:space="preserve">Renishaw </w:t>
      </w:r>
      <w:r>
        <w:rPr>
          <w:rFonts w:ascii="Arial" w:hAnsi="Arial" w:hint="eastAsia"/>
        </w:rPr>
        <w:t>擁有全球優秀的銷售和支持團隊，為</w:t>
      </w:r>
      <w:r>
        <w:rPr>
          <w:rFonts w:ascii="Arial" w:hAnsi="Arial" w:hint="eastAsia"/>
        </w:rPr>
        <w:t xml:space="preserve">VIONiC </w:t>
      </w:r>
      <w:r>
        <w:rPr>
          <w:rFonts w:ascii="Arial" w:hAnsi="Arial" w:hint="eastAsia"/>
        </w:rPr>
        <w:t>及其全系列光學尺提供便捷的服務。</w:t>
      </w:r>
    </w:p>
    <w:p w:rsidR="006770E3" w:rsidRPr="00906A59" w:rsidRDefault="006770E3" w:rsidP="00D044AC">
      <w:pPr>
        <w:spacing w:after="200" w:line="360" w:lineRule="auto"/>
        <w:rPr>
          <w:rFonts w:ascii="Arial" w:eastAsiaTheme="minorHAnsi" w:hAnsi="Arial" w:cstheme="minorBidi"/>
        </w:rPr>
      </w:pPr>
      <w:r w:rsidRPr="006770E3">
        <w:rPr>
          <w:rFonts w:ascii="Arial" w:hAnsi="Arial" w:cs="Arial"/>
          <w:spacing w:val="6"/>
          <w:sz w:val="19"/>
          <w:szCs w:val="19"/>
          <w:shd w:val="clear" w:color="auto" w:fill="FFFFFF"/>
        </w:rPr>
        <w:t>如需</w:t>
      </w:r>
      <w:r w:rsidRPr="006770E3">
        <w:rPr>
          <w:rFonts w:ascii="Arial" w:hAnsi="Arial" w:cs="Arial"/>
          <w:spacing w:val="6"/>
          <w:sz w:val="19"/>
          <w:szCs w:val="19"/>
          <w:shd w:val="clear" w:color="auto" w:fill="FFFFFF"/>
        </w:rPr>
        <w:t xml:space="preserve"> </w:t>
      </w:r>
      <w:r w:rsidRPr="006770E3">
        <w:rPr>
          <w:rFonts w:ascii="Arial" w:hAnsi="Arial" w:cs="Arial" w:hint="eastAsia"/>
          <w:spacing w:val="6"/>
          <w:sz w:val="19"/>
          <w:szCs w:val="19"/>
          <w:shd w:val="clear" w:color="auto" w:fill="FFFFFF"/>
        </w:rPr>
        <w:t>VIONiC</w:t>
      </w:r>
      <w:r w:rsidRPr="006770E3">
        <w:rPr>
          <w:rFonts w:ascii="Arial" w:hAnsi="Arial" w:cs="Arial" w:hint="eastAsia"/>
          <w:spacing w:val="6"/>
          <w:sz w:val="19"/>
          <w:szCs w:val="19"/>
          <w:shd w:val="clear" w:color="auto" w:fill="FFFFFF"/>
        </w:rPr>
        <w:t>系列編碼器</w:t>
      </w:r>
      <w:r w:rsidRPr="006770E3">
        <w:rPr>
          <w:rFonts w:ascii="Arial" w:hAnsi="Arial" w:cs="Arial"/>
          <w:spacing w:val="6"/>
          <w:sz w:val="19"/>
          <w:szCs w:val="19"/>
          <w:shd w:val="clear" w:color="auto" w:fill="FFFFFF"/>
        </w:rPr>
        <w:t>的進一步資訊，請造訪</w:t>
      </w:r>
      <w:r w:rsidRPr="006770E3">
        <w:rPr>
          <w:rStyle w:val="apple-converted-space"/>
          <w:rFonts w:ascii="Arial" w:hAnsi="Arial" w:cs="Arial"/>
          <w:spacing w:val="6"/>
          <w:sz w:val="19"/>
          <w:szCs w:val="19"/>
          <w:shd w:val="clear" w:color="auto" w:fill="FFFFFF"/>
        </w:rPr>
        <w:t> </w:t>
      </w:r>
      <w:r w:rsidRPr="006770E3">
        <w:rPr>
          <w:rFonts w:ascii="Arial" w:hAnsi="Arial" w:cs="Arial"/>
          <w:spacing w:val="6"/>
          <w:sz w:val="19"/>
          <w:szCs w:val="19"/>
          <w:shd w:val="clear" w:color="auto" w:fill="FFFFFF"/>
        </w:rPr>
        <w:t>www.renishaw.com/vionic</w:t>
      </w:r>
      <w:r>
        <w:rPr>
          <w:rFonts w:ascii="Microsoft JhengHei" w:eastAsia="Microsoft JhengHei" w:hAnsi="Microsoft JhengHei" w:cs="Microsoft JhengHei" w:hint="eastAsia"/>
          <w:color w:val="424242"/>
          <w:spacing w:val="6"/>
          <w:sz w:val="19"/>
          <w:szCs w:val="19"/>
          <w:shd w:val="clear" w:color="auto" w:fill="FFFFFF"/>
        </w:rPr>
        <w:t>。</w:t>
      </w:r>
    </w:p>
    <w:p w:rsidR="0006668E" w:rsidRPr="006770E3" w:rsidRDefault="00B67A93" w:rsidP="006770E3">
      <w:pPr>
        <w:pStyle w:val="ListParagraph"/>
        <w:numPr>
          <w:ilvl w:val="0"/>
          <w:numId w:val="3"/>
        </w:numPr>
        <w:spacing w:after="200" w:line="360" w:lineRule="auto"/>
        <w:jc w:val="center"/>
        <w:rPr>
          <w:rFonts w:ascii="Arial" w:eastAsiaTheme="minorHAnsi" w:hAnsi="Arial" w:cstheme="minorBidi"/>
          <w:b/>
          <w:sz w:val="22"/>
          <w:szCs w:val="22"/>
        </w:rPr>
      </w:pPr>
      <w:r w:rsidRPr="00B67A93">
        <w:rPr>
          <w:rFonts w:ascii="Arial" w:hAnsi="Arial" w:hint="eastAsia"/>
          <w:b/>
          <w:sz w:val="22"/>
          <w:szCs w:val="22"/>
        </w:rPr>
        <w:t>完</w:t>
      </w:r>
      <w:r w:rsidRPr="00B67A93">
        <w:rPr>
          <w:rFonts w:ascii="Arial" w:hAnsi="Arial" w:hint="eastAsia"/>
          <w:b/>
          <w:sz w:val="22"/>
          <w:szCs w:val="22"/>
        </w:rPr>
        <w:t xml:space="preserve">  </w:t>
      </w:r>
      <w:r w:rsidRPr="00B67A93">
        <w:rPr>
          <w:rFonts w:ascii="Arial" w:hAnsi="Arial"/>
          <w:b/>
          <w:sz w:val="22"/>
          <w:szCs w:val="22"/>
        </w:rPr>
        <w:t xml:space="preserve"> </w:t>
      </w:r>
      <w:r w:rsidRPr="00B67A93">
        <w:rPr>
          <w:rFonts w:ascii="Arial" w:hAnsi="Arial"/>
          <w:sz w:val="22"/>
          <w:szCs w:val="22"/>
        </w:rPr>
        <w:t xml:space="preserve"> -</w:t>
      </w:r>
    </w:p>
    <w:sectPr w:rsidR="0006668E" w:rsidRPr="006770E3" w:rsidSect="005A7A54">
      <w:headerReference w:type="first" r:id="rId12"/>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6B1" w:rsidRDefault="000846B1" w:rsidP="002E2F8C">
      <w:r>
        <w:separator/>
      </w:r>
    </w:p>
  </w:endnote>
  <w:endnote w:type="continuationSeparator" w:id="0">
    <w:p w:rsidR="000846B1" w:rsidRDefault="000846B1"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20002A87" w:usb1="80000000" w:usb2="00000008"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icrosoft JhengHei">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6B1" w:rsidRDefault="000846B1" w:rsidP="002E2F8C">
      <w:r>
        <w:separator/>
      </w:r>
    </w:p>
  </w:footnote>
  <w:footnote w:type="continuationSeparator" w:id="0">
    <w:p w:rsidR="000846B1" w:rsidRDefault="000846B1"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44A" w:rsidRDefault="00D62F18">
    <w:pPr>
      <w:pStyle w:val="Header"/>
    </w:pPr>
    <w:r>
      <w:rPr>
        <w:rFonts w:ascii="Arial" w:hAnsi="Arial" w:cs="Arial" w:hint="eastAsia"/>
        <w:i/>
        <w:noProof/>
        <w:lang w:val="en-GB" w:eastAsia="en-GB"/>
      </w:rPr>
      <w:drawing>
        <wp:anchor distT="0" distB="0" distL="114300" distR="114300" simplePos="0" relativeHeight="251659776" behindDoc="0" locked="0" layoutInCell="0" allowOverlap="1">
          <wp:simplePos x="0" y="0"/>
          <wp:positionH relativeFrom="column">
            <wp:posOffset>4227616</wp:posOffset>
          </wp:positionH>
          <wp:positionV relativeFrom="paragraph">
            <wp:posOffset>534694</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E1D68"/>
    <w:multiLevelType w:val="hybridMultilevel"/>
    <w:tmpl w:val="655E5744"/>
    <w:lvl w:ilvl="0" w:tplc="49DAAF30">
      <w:numFmt w:val="bullet"/>
      <w:lvlText w:val="-"/>
      <w:lvlJc w:val="left"/>
      <w:pPr>
        <w:ind w:left="720" w:hanging="360"/>
      </w:pPr>
      <w:rPr>
        <w:rFonts w:ascii="Arial" w:eastAsia="PMingLiU"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A507D7"/>
    <w:multiLevelType w:val="hybridMultilevel"/>
    <w:tmpl w:val="743A70AA"/>
    <w:lvl w:ilvl="0" w:tplc="A8C067EE">
      <w:numFmt w:val="bullet"/>
      <w:lvlText w:val="-"/>
      <w:lvlJc w:val="left"/>
      <w:pPr>
        <w:ind w:left="720" w:hanging="360"/>
      </w:pPr>
      <w:rPr>
        <w:rFonts w:ascii="Arial" w:eastAsia="PMingLiU"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42C7E"/>
    <w:rsid w:val="000566E5"/>
    <w:rsid w:val="0006668E"/>
    <w:rsid w:val="000846B1"/>
    <w:rsid w:val="00097B1F"/>
    <w:rsid w:val="000B6575"/>
    <w:rsid w:val="000F1879"/>
    <w:rsid w:val="00107147"/>
    <w:rsid w:val="0012029C"/>
    <w:rsid w:val="00145EE2"/>
    <w:rsid w:val="00146D65"/>
    <w:rsid w:val="0016753A"/>
    <w:rsid w:val="00180B30"/>
    <w:rsid w:val="00182797"/>
    <w:rsid w:val="001849DE"/>
    <w:rsid w:val="001B0499"/>
    <w:rsid w:val="001E658C"/>
    <w:rsid w:val="0021225A"/>
    <w:rsid w:val="00227CE4"/>
    <w:rsid w:val="00241ECA"/>
    <w:rsid w:val="002469DB"/>
    <w:rsid w:val="002E2F8C"/>
    <w:rsid w:val="002E7F42"/>
    <w:rsid w:val="003377F3"/>
    <w:rsid w:val="003528B6"/>
    <w:rsid w:val="0035464A"/>
    <w:rsid w:val="00357FF2"/>
    <w:rsid w:val="00363702"/>
    <w:rsid w:val="003647B3"/>
    <w:rsid w:val="0037242B"/>
    <w:rsid w:val="00381AE5"/>
    <w:rsid w:val="00387027"/>
    <w:rsid w:val="00392EF6"/>
    <w:rsid w:val="0039382D"/>
    <w:rsid w:val="003A1E42"/>
    <w:rsid w:val="003A50B8"/>
    <w:rsid w:val="003B533B"/>
    <w:rsid w:val="003C7352"/>
    <w:rsid w:val="003D5D29"/>
    <w:rsid w:val="003E6E81"/>
    <w:rsid w:val="003F2730"/>
    <w:rsid w:val="00407D9A"/>
    <w:rsid w:val="00447017"/>
    <w:rsid w:val="00466A5B"/>
    <w:rsid w:val="004863E7"/>
    <w:rsid w:val="00490E55"/>
    <w:rsid w:val="004930B0"/>
    <w:rsid w:val="0049414C"/>
    <w:rsid w:val="004C5163"/>
    <w:rsid w:val="004F5243"/>
    <w:rsid w:val="00546FE4"/>
    <w:rsid w:val="005A7A54"/>
    <w:rsid w:val="005D5F3F"/>
    <w:rsid w:val="00631DB6"/>
    <w:rsid w:val="0065468E"/>
    <w:rsid w:val="00663504"/>
    <w:rsid w:val="006770E3"/>
    <w:rsid w:val="0069192E"/>
    <w:rsid w:val="00691B3D"/>
    <w:rsid w:val="00694EDE"/>
    <w:rsid w:val="006B757B"/>
    <w:rsid w:val="006C2C75"/>
    <w:rsid w:val="006D2F4F"/>
    <w:rsid w:val="006E4D82"/>
    <w:rsid w:val="006F63F1"/>
    <w:rsid w:val="00714C86"/>
    <w:rsid w:val="0073088A"/>
    <w:rsid w:val="00743A74"/>
    <w:rsid w:val="00760943"/>
    <w:rsid w:val="00775194"/>
    <w:rsid w:val="00787EDA"/>
    <w:rsid w:val="007C4DCE"/>
    <w:rsid w:val="007D1FA1"/>
    <w:rsid w:val="00864808"/>
    <w:rsid w:val="008757C5"/>
    <w:rsid w:val="008D3B4D"/>
    <w:rsid w:val="008E2064"/>
    <w:rsid w:val="008E7DC9"/>
    <w:rsid w:val="00906A59"/>
    <w:rsid w:val="00910A83"/>
    <w:rsid w:val="00977B43"/>
    <w:rsid w:val="009B326C"/>
    <w:rsid w:val="00A32C35"/>
    <w:rsid w:val="00A73DF3"/>
    <w:rsid w:val="00A7441A"/>
    <w:rsid w:val="00A97343"/>
    <w:rsid w:val="00B27158"/>
    <w:rsid w:val="00B35AA9"/>
    <w:rsid w:val="00B53C11"/>
    <w:rsid w:val="00B61F67"/>
    <w:rsid w:val="00B67A93"/>
    <w:rsid w:val="00B70DAB"/>
    <w:rsid w:val="00BE6947"/>
    <w:rsid w:val="00BF1543"/>
    <w:rsid w:val="00C47966"/>
    <w:rsid w:val="00CB0C2C"/>
    <w:rsid w:val="00CC4B43"/>
    <w:rsid w:val="00CF722A"/>
    <w:rsid w:val="00D044AC"/>
    <w:rsid w:val="00D20622"/>
    <w:rsid w:val="00D61F01"/>
    <w:rsid w:val="00D62F18"/>
    <w:rsid w:val="00D6444A"/>
    <w:rsid w:val="00D820C3"/>
    <w:rsid w:val="00D92177"/>
    <w:rsid w:val="00D94955"/>
    <w:rsid w:val="00D97E36"/>
    <w:rsid w:val="00DC7083"/>
    <w:rsid w:val="00DD7E45"/>
    <w:rsid w:val="00E34420"/>
    <w:rsid w:val="00E4241C"/>
    <w:rsid w:val="00E73435"/>
    <w:rsid w:val="00E87962"/>
    <w:rsid w:val="00EA3C08"/>
    <w:rsid w:val="00ED6FD9"/>
    <w:rsid w:val="00EF7B05"/>
    <w:rsid w:val="00F014CF"/>
    <w:rsid w:val="00F05286"/>
    <w:rsid w:val="00F30D7C"/>
    <w:rsid w:val="00F4775C"/>
    <w:rsid w:val="00F560D5"/>
    <w:rsid w:val="00F71F07"/>
    <w:rsid w:val="00F81452"/>
    <w:rsid w:val="00F86BA1"/>
    <w:rsid w:val="00F92950"/>
    <w:rsid w:val="00FA3F2E"/>
    <w:rsid w:val="00FB0B5D"/>
    <w:rsid w:val="00FB6AAE"/>
    <w:rsid w:val="00FC7AE9"/>
    <w:rsid w:val="00FD2605"/>
    <w:rsid w:val="00FF3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ACF1B6B-AD7A-4E01-8376-6FE346009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GB" w:eastAsia="zh-TW"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NormalWeb">
    <w:name w:val="Normal (Web)"/>
    <w:basedOn w:val="Normal"/>
    <w:uiPriority w:val="99"/>
    <w:semiHidden/>
    <w:unhideWhenUsed/>
    <w:rsid w:val="0006668E"/>
    <w:pPr>
      <w:spacing w:before="168" w:after="168"/>
    </w:pPr>
    <w:rPr>
      <w:sz w:val="24"/>
      <w:szCs w:val="24"/>
    </w:rPr>
  </w:style>
  <w:style w:type="paragraph" w:styleId="Footer">
    <w:name w:val="footer"/>
    <w:basedOn w:val="Normal"/>
    <w:link w:val="FooterChar"/>
    <w:uiPriority w:val="99"/>
    <w:unhideWhenUsed/>
    <w:rsid w:val="00D62F18"/>
    <w:pPr>
      <w:tabs>
        <w:tab w:val="center" w:pos="4513"/>
        <w:tab w:val="right" w:pos="9026"/>
      </w:tabs>
    </w:pPr>
  </w:style>
  <w:style w:type="character" w:customStyle="1" w:styleId="FooterChar">
    <w:name w:val="Footer Char"/>
    <w:basedOn w:val="DefaultParagraphFont"/>
    <w:link w:val="Footer"/>
    <w:uiPriority w:val="99"/>
    <w:rsid w:val="00D62F18"/>
  </w:style>
  <w:style w:type="paragraph" w:styleId="ListParagraph">
    <w:name w:val="List Paragraph"/>
    <w:basedOn w:val="Normal"/>
    <w:uiPriority w:val="34"/>
    <w:qFormat/>
    <w:rsid w:val="00B67A93"/>
    <w:pPr>
      <w:ind w:left="720"/>
      <w:contextualSpacing/>
    </w:pPr>
  </w:style>
  <w:style w:type="character" w:customStyle="1" w:styleId="apple-converted-space">
    <w:name w:val="apple-converted-space"/>
    <w:basedOn w:val="DefaultParagraphFont"/>
    <w:rsid w:val="006770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PMingLiU"/>
        <a:cs typeface=""/>
      </a:majorFont>
      <a:minorFont>
        <a:latin typeface="Calibri"/>
        <a:ea typeface="PMingLiU"/>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EE4AF65A4A4749AA7034E08E7422E8" ma:contentTypeVersion="2" ma:contentTypeDescription="Create a new document." ma:contentTypeScope="" ma:versionID="ac9684d733545b9d986c7d752f333775">
  <xsd:schema xmlns:xsd="http://www.w3.org/2001/XMLSchema" xmlns:xs="http://www.w3.org/2001/XMLSchema" xmlns:p="http://schemas.microsoft.com/office/2006/metadata/properties" xmlns:ns1="http://schemas.microsoft.com/sharepoint/v3" xmlns:ns2="08b2cd93-6665-485e-a71c-3a6b058601cd" xmlns:ns3="8eaf8db2-22bd-46e9-ba1a-3b94a37cd118" targetNamespace="http://schemas.microsoft.com/office/2006/metadata/properties" ma:root="true" ma:fieldsID="18e251487a4dbdb94b42748f0d18a412" ns1:_="" ns2:_="" ns3:_="">
    <xsd:import namespace="http://schemas.microsoft.com/sharepoint/v3"/>
    <xsd:import namespace="08b2cd93-6665-485e-a71c-3a6b058601cd"/>
    <xsd:import namespace="8eaf8db2-22bd-46e9-ba1a-3b94a37cd118"/>
    <xsd:element name="properties">
      <xsd:complexType>
        <xsd:sequence>
          <xsd:element name="documentManagement">
            <xsd:complexType>
              <xsd:all>
                <xsd:element ref="ns1:Category"/>
                <xsd:element ref="ns2:Description0" minOccurs="0"/>
                <xsd:element ref="ns2:File_x0020_format"/>
                <xsd:element ref="ns2:Media_x0020_type" minOccurs="0"/>
                <xsd:element ref="ns2:Mediacentre_x0020_link" minOccurs="0"/>
                <xsd:element ref="ns2:Colour_x0020_type" minOccurs="0"/>
                <xsd:element ref="ns2:Document_x0020_number" minOccurs="0"/>
                <xsd:element ref="ns2:Language_x0020__x002d__x0020_use_x0020_lookup"/>
                <xsd:element ref="ns2:Thumbnai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 ma:index="0" ma:displayName="Category" ma:default="Corporate guideline" ma:format="Dropdown" ma:internalName="Category" ma:readOnly="false">
      <xsd:simpleType>
        <xsd:restriction base="dms:Choice">
          <xsd:enumeration value="Corporate guideline"/>
          <xsd:enumeration value="Form"/>
          <xsd:enumeration value="Logo"/>
        </xsd:restriction>
      </xsd:simpleType>
    </xsd:element>
  </xsd:schema>
  <xsd:schema xmlns:xsd="http://www.w3.org/2001/XMLSchema" xmlns:xs="http://www.w3.org/2001/XMLSchema" xmlns:dms="http://schemas.microsoft.com/office/2006/documentManagement/types" xmlns:pc="http://schemas.microsoft.com/office/infopath/2007/PartnerControls" targetNamespace="08b2cd93-6665-485e-a71c-3a6b058601cd" elementFormDefault="qualified">
    <xsd:import namespace="http://schemas.microsoft.com/office/2006/documentManagement/types"/>
    <xsd:import namespace="http://schemas.microsoft.com/office/infopath/2007/PartnerControls"/>
    <xsd:element name="Description0" ma:index="3" nillable="true" ma:displayName="Description" ma:internalName="Description0" ma:readOnly="false">
      <xsd:simpleType>
        <xsd:restriction base="dms:Note">
          <xsd:maxLength value="255"/>
        </xsd:restriction>
      </xsd:simpleType>
    </xsd:element>
    <xsd:element name="File_x0020_format" ma:index="4" ma:displayName="File format" ma:internalName="File_x0020_format" ma:readOnly="false">
      <xsd:simpleType>
        <xsd:restriction base="dms:Text">
          <xsd:maxLength value="255"/>
        </xsd:restriction>
      </xsd:simpleType>
    </xsd:element>
    <xsd:element name="Media_x0020_type" ma:index="5" nillable="true" ma:displayName="Media type" ma:format="Dropdown" ma:internalName="Media_x0020_type">
      <xsd:simpleType>
        <xsd:restriction base="dms:Choice">
          <xsd:enumeration value="AP, IN, TE modules"/>
          <xsd:enumeration value="CD cases"/>
          <xsd:enumeration value="Corporate back pages"/>
          <xsd:enumeration value="General"/>
          <xsd:enumeration value="Legal"/>
          <xsd:enumeration value="PDF export settings"/>
          <xsd:enumeration value="PowerPoint presentation"/>
          <xsd:enumeration value="Promo gifts and clothing"/>
          <xsd:enumeration value="Sales literature"/>
          <xsd:enumeration value="Video"/>
          <xsd:enumeration value="Web"/>
        </xsd:restriction>
      </xsd:simpleType>
    </xsd:element>
    <xsd:element name="Mediacentre_x0020_link" ma:index="6" nillable="true" ma:displayName="Mediacentre link" ma:format="Hyperlink" ma:internalName="Mediacentre_x0020_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olour_x0020_type" ma:index="7" nillable="true" ma:displayName="Colour type" ma:default="RGB" ma:format="Dropdown" ma:internalName="Colour_x0020_type">
      <xsd:simpleType>
        <xsd:union memberTypes="dms:Text">
          <xsd:simpleType>
            <xsd:restriction base="dms:Choice">
              <xsd:enumeration value="CMYK"/>
              <xsd:enumeration value="RGB"/>
            </xsd:restriction>
          </xsd:simpleType>
        </xsd:union>
      </xsd:simpleType>
    </xsd:element>
    <xsd:element name="Document_x0020_number" ma:index="8" nillable="true" ma:displayName="Document number" ma:internalName="Document_x0020_number" ma:readOnly="false">
      <xsd:simpleType>
        <xsd:restriction base="dms:Text">
          <xsd:maxLength value="255"/>
        </xsd:restriction>
      </xsd:simpleType>
    </xsd:element>
    <xsd:element name="Language_x0020__x002d__x0020_use_x0020_lookup" ma:index="9" ma:displayName="Language" ma:default="English" ma:format="Dropdown" ma:internalName="Language_x0020__x002d__x0020_use_x0020_lookup">
      <xsd:simpleType>
        <xsd:union memberTypes="dms:Text">
          <xsd:simpleType>
            <xsd:restriction base="dms:Choice">
              <xsd:enumeration value="Chinese (Simplified)"/>
              <xsd:enumeration value="Czech"/>
              <xsd:enumeration value="Dutch"/>
              <xsd:enumeration value="English"/>
              <xsd:enumeration value="French"/>
              <xsd:enumeration value="German"/>
              <xsd:enumeration value="Italian"/>
              <xsd:enumeration value="Japanese"/>
              <xsd:enumeration value="Korean"/>
              <xsd:enumeration value="Polish"/>
              <xsd:enumeration value="Portuguese"/>
              <xsd:enumeration value="Romanian"/>
              <xsd:enumeration value="Russian"/>
              <xsd:enumeration value="Spanish"/>
              <xsd:enumeration value="Swedish"/>
              <xsd:enumeration value="Taiwanese"/>
              <xsd:enumeration value="Turkish"/>
            </xsd:restriction>
          </xsd:simpleType>
        </xsd:union>
      </xsd:simpleType>
    </xsd:element>
    <xsd:element name="Thumbnail" ma:index="10" nillable="true" ma:displayName="Thumbnail" ma:format="Image" ma:internalName="Thumbnai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af8db2-22bd-46e9-ba1a-3b94a37cd118"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documentManagement>
    <Category xmlns="http://schemas.microsoft.com/sharepoint/v3">Corporate guideline</Category>
    <Document_x0020_number xmlns="08b2cd93-6665-485e-a71c-3a6b058601cd" xsi:nil="true"/>
    <Language_x0020__x002d__x0020_use_x0020_lookup xmlns="08b2cd93-6665-485e-a71c-3a6b058601cd">English</Language_x0020__x002d__x0020_use_x0020_lookup>
    <Media_x0020_type xmlns="08b2cd93-6665-485e-a71c-3a6b058601cd">General</Media_x0020_type>
    <Description0 xmlns="08b2cd93-6665-485e-a71c-3a6b058601cd">Template to be used in the UK for press releases.</Description0>
    <Thumbnail xmlns="08b2cd93-6665-485e-a71c-3a6b058601cd">
      <Url xmlns="08b2cd93-6665-485e-a71c-3a6b058601cd" xsi:nil="true"/>
      <Description xmlns="08b2cd93-6665-485e-a71c-3a6b058601cd" xsi:nil="true"/>
    </Thumbnail>
    <File_x0020_format xmlns="08b2cd93-6665-485e-a71c-3a6b058601cd">word</File_x0020_format>
    <Mediacentre_x0020_link xmlns="08b2cd93-6665-485e-a71c-3a6b058601cd">
      <Url xmlns="08b2cd93-6665-485e-a71c-3a6b058601cd" xsi:nil="true"/>
      <Description xmlns="08b2cd93-6665-485e-a71c-3a6b058601cd" xsi:nil="true"/>
    </Mediacentre_x0020_link>
    <Colour_x0020_type xmlns="08b2cd93-6665-485e-a71c-3a6b058601cd">RGB</Colour_x0020_type>
  </documentManagement>
</p:properties>
</file>

<file path=customXml/itemProps1.xml><?xml version="1.0" encoding="utf-8"?>
<ds:datastoreItem xmlns:ds="http://schemas.openxmlformats.org/officeDocument/2006/customXml" ds:itemID="{D7FF7749-62B4-483E-9FD1-ACD8C28C6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b2cd93-6665-485e-a71c-3a6b058601cd"/>
    <ds:schemaRef ds:uri="8eaf8db2-22bd-46e9-ba1a-3b94a37cd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4BA55C-52D4-47EA-9FE5-04E1EA781731}">
  <ds:schemaRefs>
    <ds:schemaRef ds:uri="http://schemas.microsoft.com/sharepoint/v3/contenttype/forms"/>
  </ds:schemaRefs>
</ds:datastoreItem>
</file>

<file path=customXml/itemProps3.xml><?xml version="1.0" encoding="utf-8"?>
<ds:datastoreItem xmlns:ds="http://schemas.openxmlformats.org/officeDocument/2006/customXml" ds:itemID="{773CC1BB-A49B-4564-B24C-5FA558A332C1}">
  <ds:schemaRefs>
    <ds:schemaRef ds:uri="http://schemas.microsoft.com/sharepoint/events"/>
  </ds:schemaRefs>
</ds:datastoreItem>
</file>

<file path=customXml/itemProps4.xml><?xml version="1.0" encoding="utf-8"?>
<ds:datastoreItem xmlns:ds="http://schemas.openxmlformats.org/officeDocument/2006/customXml" ds:itemID="{4E6050F3-B076-4002-84B4-27624D3A202A}">
  <ds:schemaRefs>
    <ds:schemaRef ds:uri="http://schemas.microsoft.com/office/2006/metadata/longProperties"/>
  </ds:schemaRefs>
</ds:datastoreItem>
</file>

<file path=customXml/itemProps5.xml><?xml version="1.0" encoding="utf-8"?>
<ds:datastoreItem xmlns:ds="http://schemas.openxmlformats.org/officeDocument/2006/customXml" ds:itemID="{EAE9D0AA-D534-428F-B3B2-D54D60394BF9}">
  <ds:schemaRefs>
    <ds:schemaRef ds:uri="http://schemas.microsoft.com/office/2006/metadata/properties"/>
    <ds:schemaRef ds:uri="http://schemas.microsoft.com/sharepoint/v3"/>
    <ds:schemaRef ds:uri="08b2cd93-6665-485e-a71c-3a6b058601c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1039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News release template</vt:lpstr>
    </vt:vector>
  </TitlesOfParts>
  <Company>Renishaw PLC</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 template</dc:title>
  <dc:creator>Ben Spokes</dc:creator>
  <cp:lastModifiedBy>Jo Green</cp:lastModifiedBy>
  <cp:revision>2</cp:revision>
  <cp:lastPrinted>2014-12-09T16:34:00Z</cp:lastPrinted>
  <dcterms:created xsi:type="dcterms:W3CDTF">2016-09-08T05:35:00Z</dcterms:created>
  <dcterms:modified xsi:type="dcterms:W3CDTF">2016-09-08T05:35:00Z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Katie Hibbitt</vt:lpwstr>
  </property>
  <property fmtid="{D5CDD505-2E9C-101B-9397-08002B2CF9AE}" pid="4" name="TemplateUrl">
    <vt:lpwstr/>
  </property>
  <property fmtid="{D5CDD505-2E9C-101B-9397-08002B2CF9AE}" pid="5" name="xd_ProgID">
    <vt:lpwstr/>
  </property>
  <property fmtid="{D5CDD505-2E9C-101B-9397-08002B2CF9AE}" pid="6" name="display_urn:schemas-microsoft-com:office:office#Author">
    <vt:lpwstr>Katie Hibbitt</vt:lpwstr>
  </property>
  <property fmtid="{D5CDD505-2E9C-101B-9397-08002B2CF9AE}" pid="7" name="_dlc_DocId">
    <vt:lpwstr/>
  </property>
  <property fmtid="{D5CDD505-2E9C-101B-9397-08002B2CF9AE}" pid="8" name="_SourceUrl">
    <vt:lpwstr/>
  </property>
  <property fmtid="{D5CDD505-2E9C-101B-9397-08002B2CF9AE}" pid="9" name="_dlc_DocIdUrl">
    <vt:lpwstr/>
  </property>
</Properties>
</file>