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A65DE1" w:rsidP="004C68BF">
      <w:pPr>
        <w:spacing w:line="336" w:lineRule="auto"/>
        <w:ind w:right="-554"/>
        <w:rPr>
          <w:rFonts w:ascii="Arial" w:hAnsi="Arial" w:cs="Arial"/>
          <w:i/>
        </w:rPr>
      </w:pPr>
      <w:r>
        <w:rPr>
          <w:rFonts w:ascii="Arial" w:hAnsi="Arial" w:cs="Arial"/>
          <w:i/>
          <w:noProof/>
        </w:rPr>
        <w:t xml:space="preserve">October </w:t>
      </w:r>
      <w:r w:rsidR="009B63D3">
        <w:rPr>
          <w:rFonts w:ascii="Arial" w:hAnsi="Arial" w:cs="Arial"/>
          <w:i/>
          <w:noProof/>
        </w:rPr>
        <w:t>201</w:t>
      </w:r>
      <w:r w:rsidR="005E2308">
        <w:rPr>
          <w:rFonts w:ascii="Arial" w:hAnsi="Arial" w:cs="Arial"/>
          <w:i/>
          <w:noProof/>
        </w:rPr>
        <w:t>6</w:t>
      </w:r>
      <w:r>
        <w:rPr>
          <w:rFonts w:ascii="Arial" w:hAnsi="Arial" w:cs="Arial"/>
          <w:i/>
        </w:rPr>
        <w:t xml:space="preserve"> – for immediate release   </w:t>
      </w:r>
    </w:p>
    <w:p w:rsidR="005E2308" w:rsidRDefault="005E2308" w:rsidP="004C68BF">
      <w:pPr>
        <w:spacing w:line="336" w:lineRule="auto"/>
        <w:ind w:right="-554"/>
        <w:rPr>
          <w:rFonts w:ascii="Arial" w:hAnsi="Arial" w:cs="Arial"/>
          <w:i/>
        </w:rPr>
      </w:pPr>
    </w:p>
    <w:p w:rsidR="00A65DE1" w:rsidRPr="00A65DE1" w:rsidRDefault="00A65DE1" w:rsidP="00A65DE1">
      <w:pPr>
        <w:spacing w:line="276" w:lineRule="auto"/>
        <w:rPr>
          <w:rFonts w:ascii="Arial" w:hAnsi="Arial" w:cs="Arial"/>
          <w:b/>
          <w:bCs/>
          <w:iCs/>
          <w:sz w:val="24"/>
          <w:szCs w:val="24"/>
        </w:rPr>
      </w:pPr>
      <w:r w:rsidRPr="00A65DE1">
        <w:rPr>
          <w:rFonts w:ascii="Arial" w:hAnsi="Arial" w:cs="Arial"/>
          <w:b/>
          <w:bCs/>
          <w:iCs/>
          <w:sz w:val="24"/>
          <w:szCs w:val="24"/>
        </w:rPr>
        <w:t xml:space="preserve">Renishaw uncovers the value of additive for the </w:t>
      </w:r>
      <w:r>
        <w:rPr>
          <w:rFonts w:ascii="Arial" w:hAnsi="Arial" w:cs="Arial"/>
          <w:b/>
          <w:bCs/>
          <w:iCs/>
          <w:sz w:val="24"/>
          <w:szCs w:val="24"/>
        </w:rPr>
        <w:t xml:space="preserve">manufacturing process chain at </w:t>
      </w:r>
      <w:proofErr w:type="spellStart"/>
      <w:r>
        <w:rPr>
          <w:rFonts w:ascii="Arial" w:hAnsi="Arial" w:cs="Arial"/>
          <w:b/>
          <w:bCs/>
          <w:iCs/>
          <w:sz w:val="24"/>
          <w:szCs w:val="24"/>
        </w:rPr>
        <w:t>f</w:t>
      </w:r>
      <w:r w:rsidRPr="00A65DE1">
        <w:rPr>
          <w:rFonts w:ascii="Arial" w:hAnsi="Arial" w:cs="Arial"/>
          <w:b/>
          <w:bCs/>
          <w:iCs/>
          <w:sz w:val="24"/>
          <w:szCs w:val="24"/>
        </w:rPr>
        <w:t>ormnext</w:t>
      </w:r>
      <w:proofErr w:type="spellEnd"/>
      <w:r w:rsidRPr="00A65DE1">
        <w:rPr>
          <w:rFonts w:ascii="Arial" w:hAnsi="Arial" w:cs="Arial"/>
          <w:b/>
          <w:bCs/>
          <w:iCs/>
          <w:sz w:val="24"/>
          <w:szCs w:val="24"/>
        </w:rPr>
        <w:t xml:space="preserve"> 2016</w:t>
      </w:r>
    </w:p>
    <w:p w:rsidR="00A65DE1" w:rsidRDefault="00A65DE1" w:rsidP="0050292E">
      <w:pPr>
        <w:spacing w:line="276" w:lineRule="auto"/>
        <w:rPr>
          <w:rFonts w:ascii="Arial" w:hAnsi="Arial" w:cs="Arial"/>
          <w:b/>
          <w:iCs/>
          <w:sz w:val="24"/>
          <w:szCs w:val="24"/>
        </w:rPr>
      </w:pPr>
    </w:p>
    <w:p w:rsidR="00A65DE1" w:rsidRPr="00A65DE1" w:rsidRDefault="00A65DE1" w:rsidP="00A65DE1">
      <w:pPr>
        <w:spacing w:line="276" w:lineRule="auto"/>
        <w:rPr>
          <w:rFonts w:ascii="Arial" w:hAnsi="Arial" w:cs="Arial"/>
          <w:bCs/>
          <w:color w:val="000000"/>
          <w:shd w:val="clear" w:color="auto" w:fill="FFFFFF"/>
        </w:rPr>
      </w:pPr>
      <w:hyperlink r:id="rId11" w:history="1">
        <w:r w:rsidRPr="00A65DE1">
          <w:rPr>
            <w:rStyle w:val="Hyperlink"/>
            <w:rFonts w:ascii="Arial" w:hAnsi="Arial" w:cs="Arial"/>
            <w:b/>
            <w:shd w:val="clear" w:color="auto" w:fill="FFFFFF"/>
          </w:rPr>
          <w:t>Global engineering and technology company Renishaw</w:t>
        </w:r>
      </w:hyperlink>
      <w:r w:rsidRPr="00A65DE1">
        <w:rPr>
          <w:rFonts w:ascii="Arial" w:hAnsi="Arial" w:cs="Arial"/>
          <w:bCs/>
          <w:color w:val="000000"/>
          <w:shd w:val="clear" w:color="auto" w:fill="FFFFFF"/>
        </w:rPr>
        <w:t xml:space="preserve"> will showcase its latest developments and highlight the role that metal additive manufacturing plays in the manufacturing process chain at </w:t>
      </w:r>
      <w:proofErr w:type="spellStart"/>
      <w:r w:rsidRPr="00A65DE1">
        <w:rPr>
          <w:rFonts w:ascii="Arial" w:hAnsi="Arial" w:cs="Arial"/>
          <w:bCs/>
          <w:color w:val="000000"/>
          <w:shd w:val="clear" w:color="auto" w:fill="FFFFFF"/>
        </w:rPr>
        <w:t>formnext</w:t>
      </w:r>
      <w:proofErr w:type="spellEnd"/>
      <w:r w:rsidRPr="00A65DE1">
        <w:rPr>
          <w:rFonts w:ascii="Arial" w:hAnsi="Arial" w:cs="Arial"/>
          <w:bCs/>
          <w:color w:val="000000"/>
          <w:shd w:val="clear" w:color="auto" w:fill="FFFFFF"/>
        </w:rPr>
        <w:t>, taking place between the 15th and 18th of November, 2016, in Frankfurt, Germany. Renishaw will exhibit in Hall 3.1, on stand F68. Highlights on the stand will include a Moto 2™ motorcycle and the Robot Bike Co. R160 bespoke mountain bike frame, one of the latest innovations to come out of Renishaw’s global network of Solutions Centres.</w:t>
      </w: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The show comes soon after the inauguration of the first of Renishaw’s Solutions Centres, a global network of facilities aimed at making metal additive manufacturing more accessible to industry. The first Solutions Centre officially opened in Pune, India, followed closely by the Healthcare Centre of Excellence near Cardiff, Wales. Solutions Centres in other locations are operational and will be inaugurated over the forthcoming months.</w:t>
      </w: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Renishaw’s Solutions Centres allow companies to gain access to the full manufacturing process chain, starting with design for additive manufacturing, through to build preparation and the actual build, as well as downstream processes, such as inspection and machining. The objective is to help companies understand the real benefits of the technology for their products and applications.</w:t>
      </w: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The Robot Bike Co. R160, is a customisable mountain bike frame with titanium lugs manufactured using laser powder bed fusion technology on Renishaw systems. Renishaw supported the project from the initial concept through to the building and testing stage, by contributing its expertise in machining, metrology and additive manufacturing.</w:t>
      </w: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 xml:space="preserve">Also on the stand will be Renishaw’s latest metal additive manufacturing system, the </w:t>
      </w:r>
      <w:proofErr w:type="spellStart"/>
      <w:r w:rsidRPr="00A65DE1">
        <w:rPr>
          <w:rFonts w:ascii="Arial" w:hAnsi="Arial" w:cs="Arial"/>
          <w:bCs/>
          <w:color w:val="000000"/>
          <w:shd w:val="clear" w:color="auto" w:fill="FFFFFF"/>
        </w:rPr>
        <w:t>RenAM</w:t>
      </w:r>
      <w:proofErr w:type="spellEnd"/>
      <w:r w:rsidRPr="00A65DE1">
        <w:rPr>
          <w:rFonts w:ascii="Arial" w:hAnsi="Arial" w:cs="Arial"/>
          <w:bCs/>
          <w:color w:val="000000"/>
          <w:shd w:val="clear" w:color="auto" w:fill="FFFFFF"/>
        </w:rPr>
        <w:t xml:space="preserve"> 500M, aimed specifically at industrialised additive manufacturing for series production. Easy to integrate with other hardware and software systems, </w:t>
      </w:r>
      <w:proofErr w:type="spellStart"/>
      <w:r w:rsidRPr="00A65DE1">
        <w:rPr>
          <w:rFonts w:ascii="Arial" w:hAnsi="Arial" w:cs="Arial"/>
          <w:bCs/>
          <w:color w:val="000000"/>
          <w:shd w:val="clear" w:color="auto" w:fill="FFFFFF"/>
        </w:rPr>
        <w:t>RenAM</w:t>
      </w:r>
      <w:proofErr w:type="spellEnd"/>
      <w:r w:rsidRPr="00A65DE1">
        <w:rPr>
          <w:rFonts w:ascii="Arial" w:hAnsi="Arial" w:cs="Arial"/>
          <w:bCs/>
          <w:color w:val="000000"/>
          <w:shd w:val="clear" w:color="auto" w:fill="FFFFFF"/>
        </w:rPr>
        <w:t xml:space="preserve"> 500M boasts an open architecture that ensures flexibility and compatibility with a range of systems and applications.</w:t>
      </w: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 xml:space="preserve">“With more than 40 years of experience supporting manufacturers around the globe, Renishaw understands how the manufacturing process chain is changing to include new technologies,” explained Clive Martell, Head of Global Additive Manufacturing at Renishaw. </w:t>
      </w: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‘’AM is still a relatively specialised technology with a limited cohort of expertise, which is a barrier to adoption that many businesses find difficult to overcome. Renishaw is breaking down these barriers via developments in the advanced AM systems it designs and manufactures in-house, its network of Solutions Centres and industry collaborations.’’</w:t>
      </w: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 xml:space="preserve">Visitors to the stand will also be able to view the </w:t>
      </w:r>
      <w:proofErr w:type="spellStart"/>
      <w:r w:rsidRPr="00A65DE1">
        <w:rPr>
          <w:rFonts w:ascii="Arial" w:hAnsi="Arial" w:cs="Arial"/>
          <w:bCs/>
          <w:color w:val="000000"/>
          <w:shd w:val="clear" w:color="auto" w:fill="FFFFFF"/>
        </w:rPr>
        <w:t>TransFIORmers</w:t>
      </w:r>
      <w:proofErr w:type="spellEnd"/>
      <w:r w:rsidRPr="00A65DE1">
        <w:rPr>
          <w:rFonts w:ascii="Arial" w:hAnsi="Arial" w:cs="Arial"/>
          <w:bCs/>
          <w:color w:val="000000"/>
          <w:shd w:val="clear" w:color="auto" w:fill="FFFFFF"/>
        </w:rPr>
        <w:t xml:space="preserve"> Moto 2™ bike, a unique racing motorcycle with an additively manufactured titanium wishbone. The component, produced using a Renishaw advanced metal AM system illustrates the weight saving and part consolidation benefits of using additive manufacturing.</w:t>
      </w:r>
    </w:p>
    <w:p w:rsidR="00A65DE1" w:rsidRDefault="00A65DE1" w:rsidP="00A65DE1">
      <w:pPr>
        <w:spacing w:line="276" w:lineRule="auto"/>
        <w:rPr>
          <w:rFonts w:ascii="Arial" w:hAnsi="Arial" w:cs="Arial"/>
          <w:b/>
          <w:bCs/>
          <w:color w:val="000000"/>
          <w:shd w:val="clear" w:color="auto" w:fill="FFFFFF"/>
        </w:rPr>
      </w:pPr>
    </w:p>
    <w:p w:rsidR="00A65DE1" w:rsidRPr="00A65DE1" w:rsidRDefault="00A65DE1" w:rsidP="00A65DE1">
      <w:pPr>
        <w:spacing w:line="276" w:lineRule="auto"/>
        <w:rPr>
          <w:rFonts w:ascii="Arial" w:hAnsi="Arial" w:cs="Arial"/>
          <w:bCs/>
          <w:color w:val="000000"/>
          <w:shd w:val="clear" w:color="auto" w:fill="FFFFFF"/>
        </w:rPr>
      </w:pPr>
      <w:r w:rsidRPr="00A65DE1">
        <w:rPr>
          <w:rFonts w:ascii="Arial" w:hAnsi="Arial" w:cs="Arial"/>
          <w:bCs/>
          <w:color w:val="000000"/>
          <w:shd w:val="clear" w:color="auto" w:fill="FFFFFF"/>
        </w:rPr>
        <w:t>Another highlight of the Renishaw booth is the Sprint™ system, the company’s high-speed, high-accuracy contact scanning system for CNC machine tools. By recording a constant stream of points across a part surface, and analysing the data in real-time, the Sprint system improves automated in-process control</w:t>
      </w:r>
    </w:p>
    <w:p w:rsidR="005E2308" w:rsidRDefault="005E2308" w:rsidP="0050292E">
      <w:pPr>
        <w:spacing w:line="276" w:lineRule="auto"/>
        <w:rPr>
          <w:rFonts w:ascii="Arial" w:hAnsi="Arial" w:cs="Arial"/>
          <w:color w:val="000000"/>
          <w:shd w:val="clear" w:color="auto" w:fill="FFFFFF"/>
        </w:rPr>
      </w:pPr>
    </w:p>
    <w:p w:rsidR="005E2308" w:rsidRDefault="005E2308" w:rsidP="0050292E">
      <w:pPr>
        <w:spacing w:line="276" w:lineRule="auto"/>
        <w:rPr>
          <w:rFonts w:ascii="Arial" w:hAnsi="Arial" w:cs="Arial"/>
          <w:color w:val="000000"/>
          <w:shd w:val="clear" w:color="auto" w:fill="FFFFFF"/>
        </w:rPr>
      </w:pPr>
      <w:bookmarkStart w:id="0" w:name="_GoBack"/>
      <w:bookmarkEnd w:id="0"/>
    </w:p>
    <w:p w:rsidR="005E2308" w:rsidRDefault="005E2308" w:rsidP="0050292E">
      <w:pPr>
        <w:spacing w:line="276" w:lineRule="auto"/>
        <w:rPr>
          <w:rFonts w:ascii="Arial" w:hAnsi="Arial" w:cs="Arial"/>
          <w:color w:val="000000"/>
          <w:shd w:val="clear" w:color="auto" w:fill="FFFFFF"/>
        </w:rPr>
      </w:pPr>
    </w:p>
    <w:p w:rsidR="005E2308" w:rsidRDefault="005E2308" w:rsidP="0050292E">
      <w:pPr>
        <w:spacing w:line="276" w:lineRule="auto"/>
        <w:rPr>
          <w:rFonts w:ascii="Arial" w:hAnsi="Arial" w:cs="Arial"/>
          <w:sz w:val="22"/>
          <w:szCs w:val="22"/>
        </w:rPr>
      </w:pPr>
    </w:p>
    <w:p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rsidR="00A65DE1" w:rsidRDefault="00A65DE1" w:rsidP="00A65DE1">
      <w:pPr>
        <w:spacing w:line="276" w:lineRule="auto"/>
        <w:rPr>
          <w:rFonts w:ascii="Arial" w:hAnsi="Arial" w:cs="Arial"/>
          <w:b/>
          <w:sz w:val="22"/>
          <w:szCs w:val="22"/>
        </w:rPr>
      </w:pPr>
    </w:p>
    <w:p w:rsidR="00A65DE1" w:rsidRDefault="00A65DE1" w:rsidP="00A65DE1">
      <w:pPr>
        <w:spacing w:line="276" w:lineRule="auto"/>
        <w:rPr>
          <w:rFonts w:ascii="Arial" w:hAnsi="Arial" w:cs="Arial"/>
          <w:b/>
          <w:sz w:val="22"/>
          <w:szCs w:val="22"/>
        </w:rPr>
      </w:pPr>
    </w:p>
    <w:p w:rsidR="00A65DE1" w:rsidRPr="00A65DE1" w:rsidRDefault="00A65DE1" w:rsidP="00A65DE1">
      <w:pPr>
        <w:spacing w:line="276" w:lineRule="auto"/>
        <w:rPr>
          <w:rFonts w:ascii="Arial" w:hAnsi="Arial" w:cs="Arial"/>
          <w:u w:val="single"/>
        </w:rPr>
      </w:pPr>
      <w:r w:rsidRPr="00A65DE1">
        <w:rPr>
          <w:rFonts w:ascii="Arial" w:hAnsi="Arial" w:cs="Arial"/>
          <w:u w:val="single"/>
        </w:rPr>
        <w:t>Notes to editors</w:t>
      </w:r>
    </w:p>
    <w:p w:rsidR="00A65DE1" w:rsidRPr="00A65DE1" w:rsidRDefault="00A65DE1" w:rsidP="00A65DE1">
      <w:pPr>
        <w:spacing w:line="276" w:lineRule="auto"/>
        <w:rPr>
          <w:rFonts w:ascii="Arial" w:hAnsi="Arial" w:cs="Arial"/>
        </w:rPr>
      </w:pPr>
      <w:r w:rsidRPr="00A65DE1">
        <w:rPr>
          <w:rFonts w:ascii="Arial" w:hAnsi="Arial" w:cs="Arial"/>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A65DE1" w:rsidRPr="00A65DE1" w:rsidRDefault="00A65DE1" w:rsidP="00A65DE1">
      <w:pPr>
        <w:spacing w:line="276" w:lineRule="auto"/>
        <w:rPr>
          <w:rFonts w:ascii="Arial" w:hAnsi="Arial" w:cs="Arial"/>
        </w:rPr>
      </w:pPr>
    </w:p>
    <w:p w:rsidR="00A65DE1" w:rsidRPr="00A65DE1" w:rsidRDefault="00A65DE1" w:rsidP="00A65DE1">
      <w:pPr>
        <w:spacing w:line="276" w:lineRule="auto"/>
        <w:rPr>
          <w:rFonts w:ascii="Arial" w:hAnsi="Arial" w:cs="Arial"/>
        </w:rPr>
      </w:pPr>
      <w:r w:rsidRPr="00A65DE1">
        <w:rPr>
          <w:rFonts w:ascii="Arial" w:hAnsi="Arial" w:cs="Arial"/>
        </w:rPr>
        <w:t>For the year ended June 2016 Renishaw recorded sales of £436.6 million of which 95% was due to exports. The company’s largest markets are China, the USA, Japan and Germany.</w:t>
      </w:r>
    </w:p>
    <w:p w:rsidR="00A65DE1" w:rsidRPr="00A65DE1" w:rsidRDefault="00A65DE1" w:rsidP="00A65DE1">
      <w:pPr>
        <w:spacing w:line="276" w:lineRule="auto"/>
        <w:rPr>
          <w:rFonts w:ascii="Arial" w:hAnsi="Arial" w:cs="Arial"/>
        </w:rPr>
      </w:pPr>
    </w:p>
    <w:p w:rsidR="00A65DE1" w:rsidRPr="00A65DE1" w:rsidRDefault="00A65DE1" w:rsidP="00A65DE1">
      <w:pPr>
        <w:spacing w:line="276" w:lineRule="auto"/>
        <w:rPr>
          <w:rFonts w:ascii="Arial" w:hAnsi="Arial" w:cs="Arial"/>
        </w:rPr>
      </w:pPr>
      <w:r w:rsidRPr="00A65DE1">
        <w:rPr>
          <w:rFonts w:ascii="Arial" w:hAnsi="Arial" w:cs="Arial"/>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A65DE1" w:rsidRPr="00A65DE1" w:rsidRDefault="00A65DE1" w:rsidP="00A65DE1">
      <w:pPr>
        <w:spacing w:line="276" w:lineRule="auto"/>
        <w:rPr>
          <w:rFonts w:ascii="Arial" w:hAnsi="Arial" w:cs="Arial"/>
        </w:rPr>
      </w:pPr>
    </w:p>
    <w:p w:rsidR="00A65DE1" w:rsidRPr="00A65DE1" w:rsidRDefault="00A65DE1" w:rsidP="00A65DE1">
      <w:pPr>
        <w:spacing w:line="276" w:lineRule="auto"/>
        <w:rPr>
          <w:rFonts w:ascii="Arial" w:hAnsi="Arial" w:cs="Arial"/>
        </w:rPr>
      </w:pPr>
      <w:r w:rsidRPr="00A65DE1">
        <w:rPr>
          <w:rFonts w:ascii="Arial" w:hAnsi="Arial" w:cs="Arial"/>
        </w:rPr>
        <w:t xml:space="preserve">The Company’s success has been recognised with numerous international awards, including eighteen Queen’s Awards recognising achievements in technology, export and innovation. </w:t>
      </w:r>
    </w:p>
    <w:p w:rsidR="00A65DE1" w:rsidRPr="00A65DE1" w:rsidRDefault="00A65DE1" w:rsidP="00A65DE1">
      <w:pPr>
        <w:spacing w:line="276" w:lineRule="auto"/>
        <w:rPr>
          <w:rFonts w:ascii="Arial" w:hAnsi="Arial" w:cs="Arial"/>
        </w:rPr>
      </w:pPr>
    </w:p>
    <w:p w:rsidR="00A65DE1" w:rsidRPr="00A65DE1" w:rsidRDefault="00A65DE1" w:rsidP="00A65DE1">
      <w:pPr>
        <w:spacing w:line="276" w:lineRule="auto"/>
        <w:rPr>
          <w:rFonts w:ascii="Arial" w:hAnsi="Arial" w:cs="Arial"/>
        </w:rPr>
      </w:pPr>
      <w:r w:rsidRPr="00A65DE1">
        <w:rPr>
          <w:rFonts w:ascii="Arial" w:hAnsi="Arial" w:cs="Arial"/>
        </w:rPr>
        <w:t>Renishaw is listed on the London Stock Exchange (LSE</w:t>
      </w:r>
      <w:proofErr w:type="gramStart"/>
      <w:r w:rsidRPr="00A65DE1">
        <w:rPr>
          <w:rFonts w:ascii="Arial" w:hAnsi="Arial" w:cs="Arial"/>
        </w:rPr>
        <w:t>:RSW</w:t>
      </w:r>
      <w:proofErr w:type="gramEnd"/>
      <w:r w:rsidRPr="00A65DE1">
        <w:rPr>
          <w:rFonts w:ascii="Arial" w:hAnsi="Arial" w:cs="Arial"/>
        </w:rPr>
        <w:t xml:space="preserve">) where it is a constituent of the FTSE 250, with a current valuation of around £1.8 billion. </w:t>
      </w:r>
    </w:p>
    <w:p w:rsidR="00A65DE1" w:rsidRPr="00A65DE1" w:rsidRDefault="00A65DE1" w:rsidP="00A65DE1">
      <w:pPr>
        <w:spacing w:line="276" w:lineRule="auto"/>
        <w:rPr>
          <w:rFonts w:ascii="Arial" w:hAnsi="Arial" w:cs="Arial"/>
        </w:rPr>
      </w:pPr>
    </w:p>
    <w:p w:rsidR="00A65DE1" w:rsidRPr="00A65DE1" w:rsidRDefault="00A65DE1" w:rsidP="00A65DE1">
      <w:pPr>
        <w:spacing w:line="276" w:lineRule="auto"/>
        <w:rPr>
          <w:rFonts w:ascii="Arial" w:hAnsi="Arial" w:cs="Arial"/>
        </w:rPr>
      </w:pPr>
      <w:r w:rsidRPr="00A65DE1">
        <w:rPr>
          <w:rFonts w:ascii="Arial" w:hAnsi="Arial" w:cs="Arial"/>
        </w:rPr>
        <w:t xml:space="preserve">Further information at </w:t>
      </w:r>
      <w:hyperlink r:id="rId12" w:history="1">
        <w:r w:rsidRPr="00A65DE1">
          <w:rPr>
            <w:rStyle w:val="Hyperlink"/>
            <w:rFonts w:ascii="Arial" w:hAnsi="Arial" w:cs="Arial"/>
          </w:rPr>
          <w:t>www.renishaw.com</w:t>
        </w:r>
      </w:hyperlink>
      <w:r w:rsidRPr="00A65DE1">
        <w:rPr>
          <w:rFonts w:ascii="Arial" w:hAnsi="Arial" w:cs="Arial"/>
        </w:rPr>
        <w:t xml:space="preserve"> </w:t>
      </w:r>
    </w:p>
    <w:p w:rsidR="00A65DE1" w:rsidRPr="00A65DE1" w:rsidRDefault="00A65DE1" w:rsidP="00A65DE1">
      <w:pPr>
        <w:spacing w:line="276" w:lineRule="auto"/>
        <w:rPr>
          <w:rFonts w:ascii="Arial" w:hAnsi="Arial" w:cs="Arial"/>
          <w:b/>
          <w:sz w:val="22"/>
          <w:szCs w:val="22"/>
          <w:u w:val="single"/>
        </w:rPr>
      </w:pPr>
    </w:p>
    <w:p w:rsidR="00A65DE1" w:rsidRPr="00EA334A" w:rsidRDefault="00A65DE1" w:rsidP="00A65DE1">
      <w:pPr>
        <w:spacing w:line="276" w:lineRule="auto"/>
        <w:rPr>
          <w:rFonts w:ascii="Arial" w:hAnsi="Arial" w:cs="Arial"/>
          <w:b/>
          <w:sz w:val="22"/>
          <w:szCs w:val="22"/>
        </w:rPr>
      </w:pPr>
    </w:p>
    <w:sectPr w:rsidR="00A65DE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CD" w:rsidRDefault="00CF29CD" w:rsidP="002E2F8C">
      <w:r>
        <w:separator/>
      </w:r>
    </w:p>
  </w:endnote>
  <w:endnote w:type="continuationSeparator" w:id="0">
    <w:p w:rsidR="00CF29CD" w:rsidRDefault="00CF29C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CD" w:rsidRDefault="00CF29CD" w:rsidP="002E2F8C">
      <w:r>
        <w:separator/>
      </w:r>
    </w:p>
  </w:footnote>
  <w:footnote w:type="continuationSeparator" w:id="0">
    <w:p w:rsidR="00CF29CD" w:rsidRDefault="00CF29C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E3B43">
      <w:rPr>
        <w:noProof/>
      </w:rPr>
      <w:object w:dxaOrig="1440" w:dyaOrig="1440" w14:anchorId="6B5E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37275755"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01805"/>
    <w:rsid w:val="0012029C"/>
    <w:rsid w:val="00135DB0"/>
    <w:rsid w:val="00180B30"/>
    <w:rsid w:val="001B5924"/>
    <w:rsid w:val="001F4D56"/>
    <w:rsid w:val="002044B1"/>
    <w:rsid w:val="0021225A"/>
    <w:rsid w:val="00227CE4"/>
    <w:rsid w:val="00233B0C"/>
    <w:rsid w:val="002469DB"/>
    <w:rsid w:val="00257833"/>
    <w:rsid w:val="002858D4"/>
    <w:rsid w:val="00291695"/>
    <w:rsid w:val="002A4C90"/>
    <w:rsid w:val="002B0422"/>
    <w:rsid w:val="002E2F8C"/>
    <w:rsid w:val="00310B2A"/>
    <w:rsid w:val="003377F3"/>
    <w:rsid w:val="00346175"/>
    <w:rsid w:val="003505F1"/>
    <w:rsid w:val="00362C12"/>
    <w:rsid w:val="003647B3"/>
    <w:rsid w:val="003659A8"/>
    <w:rsid w:val="00373754"/>
    <w:rsid w:val="00381AE5"/>
    <w:rsid w:val="00387027"/>
    <w:rsid w:val="00392EF6"/>
    <w:rsid w:val="0039382D"/>
    <w:rsid w:val="003C1D24"/>
    <w:rsid w:val="003D5DDB"/>
    <w:rsid w:val="003E6E81"/>
    <w:rsid w:val="003F2730"/>
    <w:rsid w:val="00407D9A"/>
    <w:rsid w:val="00443E0F"/>
    <w:rsid w:val="00453052"/>
    <w:rsid w:val="00474A48"/>
    <w:rsid w:val="00474A5F"/>
    <w:rsid w:val="004863E7"/>
    <w:rsid w:val="00490E55"/>
    <w:rsid w:val="004930B0"/>
    <w:rsid w:val="0049414C"/>
    <w:rsid w:val="004C5163"/>
    <w:rsid w:val="004C68BF"/>
    <w:rsid w:val="004F5243"/>
    <w:rsid w:val="0050292E"/>
    <w:rsid w:val="00505214"/>
    <w:rsid w:val="0051473C"/>
    <w:rsid w:val="00535A5C"/>
    <w:rsid w:val="00544ECF"/>
    <w:rsid w:val="00546FE4"/>
    <w:rsid w:val="005551FB"/>
    <w:rsid w:val="00557A0A"/>
    <w:rsid w:val="00576141"/>
    <w:rsid w:val="00590FCF"/>
    <w:rsid w:val="005A04B1"/>
    <w:rsid w:val="005A7A54"/>
    <w:rsid w:val="005B2717"/>
    <w:rsid w:val="005E2308"/>
    <w:rsid w:val="00600AEF"/>
    <w:rsid w:val="00633356"/>
    <w:rsid w:val="00643BE0"/>
    <w:rsid w:val="00644635"/>
    <w:rsid w:val="0065468E"/>
    <w:rsid w:val="00666780"/>
    <w:rsid w:val="00672A63"/>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E3B43"/>
    <w:rsid w:val="007F3BB1"/>
    <w:rsid w:val="00830720"/>
    <w:rsid w:val="00864808"/>
    <w:rsid w:val="00874709"/>
    <w:rsid w:val="008757C5"/>
    <w:rsid w:val="00893A94"/>
    <w:rsid w:val="0089725A"/>
    <w:rsid w:val="008D1D65"/>
    <w:rsid w:val="008D3B4D"/>
    <w:rsid w:val="008E2064"/>
    <w:rsid w:val="00910A83"/>
    <w:rsid w:val="009415B6"/>
    <w:rsid w:val="009B326C"/>
    <w:rsid w:val="009B4168"/>
    <w:rsid w:val="009B63D3"/>
    <w:rsid w:val="009F23F0"/>
    <w:rsid w:val="009F30D7"/>
    <w:rsid w:val="00A32C35"/>
    <w:rsid w:val="00A60348"/>
    <w:rsid w:val="00A65DE1"/>
    <w:rsid w:val="00AB10DA"/>
    <w:rsid w:val="00AD69F7"/>
    <w:rsid w:val="00AF0949"/>
    <w:rsid w:val="00B03550"/>
    <w:rsid w:val="00B04F0C"/>
    <w:rsid w:val="00B35AA9"/>
    <w:rsid w:val="00B4011E"/>
    <w:rsid w:val="00B53C11"/>
    <w:rsid w:val="00B61F67"/>
    <w:rsid w:val="00B70DAB"/>
    <w:rsid w:val="00B803A3"/>
    <w:rsid w:val="00B869E7"/>
    <w:rsid w:val="00B87FD3"/>
    <w:rsid w:val="00BB090D"/>
    <w:rsid w:val="00BB1098"/>
    <w:rsid w:val="00BD190E"/>
    <w:rsid w:val="00BD65FB"/>
    <w:rsid w:val="00BE0CFE"/>
    <w:rsid w:val="00BF3745"/>
    <w:rsid w:val="00C13D3D"/>
    <w:rsid w:val="00C21EC0"/>
    <w:rsid w:val="00C34EC9"/>
    <w:rsid w:val="00C43C73"/>
    <w:rsid w:val="00C44CC2"/>
    <w:rsid w:val="00C47966"/>
    <w:rsid w:val="00CA0C5A"/>
    <w:rsid w:val="00CA4C11"/>
    <w:rsid w:val="00CB0C2C"/>
    <w:rsid w:val="00CC2F07"/>
    <w:rsid w:val="00CD6AD4"/>
    <w:rsid w:val="00CF29CD"/>
    <w:rsid w:val="00CF722A"/>
    <w:rsid w:val="00D03AD0"/>
    <w:rsid w:val="00D3417F"/>
    <w:rsid w:val="00D366C8"/>
    <w:rsid w:val="00D851C0"/>
    <w:rsid w:val="00D87313"/>
    <w:rsid w:val="00D92177"/>
    <w:rsid w:val="00D94965"/>
    <w:rsid w:val="00D96ACE"/>
    <w:rsid w:val="00D97C50"/>
    <w:rsid w:val="00DF6E72"/>
    <w:rsid w:val="00E46E81"/>
    <w:rsid w:val="00E63517"/>
    <w:rsid w:val="00E73435"/>
    <w:rsid w:val="00EA334A"/>
    <w:rsid w:val="00EB40A4"/>
    <w:rsid w:val="00ED5A6E"/>
    <w:rsid w:val="00F05286"/>
    <w:rsid w:val="00F30D7C"/>
    <w:rsid w:val="00F560D5"/>
    <w:rsid w:val="00F71F07"/>
    <w:rsid w:val="00F81452"/>
    <w:rsid w:val="00FA3F2E"/>
    <w:rsid w:val="00FC5719"/>
    <w:rsid w:val="00FC7AE9"/>
    <w:rsid w:val="00FF61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586CB50-9021-46F4-B874-CA0DA64E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600AEF"/>
    <w:rPr>
      <w:sz w:val="16"/>
      <w:szCs w:val="16"/>
    </w:rPr>
  </w:style>
  <w:style w:type="paragraph" w:styleId="CommentText">
    <w:name w:val="annotation text"/>
    <w:basedOn w:val="Normal"/>
    <w:link w:val="CommentTextChar"/>
    <w:uiPriority w:val="99"/>
    <w:semiHidden/>
    <w:unhideWhenUsed/>
    <w:rsid w:val="00600AEF"/>
  </w:style>
  <w:style w:type="character" w:customStyle="1" w:styleId="CommentTextChar">
    <w:name w:val="Comment Text Char"/>
    <w:basedOn w:val="DefaultParagraphFont"/>
    <w:link w:val="CommentText"/>
    <w:uiPriority w:val="99"/>
    <w:semiHidden/>
    <w:rsid w:val="00600AEF"/>
  </w:style>
  <w:style w:type="paragraph" w:styleId="CommentSubject">
    <w:name w:val="annotation subject"/>
    <w:basedOn w:val="CommentText"/>
    <w:next w:val="CommentText"/>
    <w:link w:val="CommentSubjectChar"/>
    <w:uiPriority w:val="99"/>
    <w:semiHidden/>
    <w:unhideWhenUsed/>
    <w:rsid w:val="00600AEF"/>
    <w:rPr>
      <w:b/>
      <w:bCs/>
    </w:rPr>
  </w:style>
  <w:style w:type="character" w:customStyle="1" w:styleId="CommentSubjectChar">
    <w:name w:val="Comment Subject Char"/>
    <w:basedOn w:val="CommentTextChar"/>
    <w:link w:val="CommentSubject"/>
    <w:uiPriority w:val="99"/>
    <w:semiHidden/>
    <w:rsid w:val="00600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8775070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renishaw-enhancing-efficiency-in-manufacturing-and-healthcare--103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A9258-0079-4C99-9F39-F0F2695D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8D808-897A-4835-8054-07289F187138}">
  <ds:schemaRefs>
    <ds:schemaRef ds:uri="http://schemas.microsoft.com/sharepoint/v3/contenttype/forms"/>
  </ds:schemaRefs>
</ds:datastoreItem>
</file>

<file path=customXml/itemProps3.xml><?xml version="1.0" encoding="utf-8"?>
<ds:datastoreItem xmlns:ds="http://schemas.openxmlformats.org/officeDocument/2006/customXml" ds:itemID="{452EA2BE-FFDC-4A8C-AA70-38E1BD6197E6}">
  <ds:schemaRefs>
    <ds:schemaRef ds:uri="http://www.w3.org/XML/1998/namespace"/>
    <ds:schemaRef ds:uri="http://purl.org/dc/terms/"/>
    <ds:schemaRef ds:uri="4af5f2fd-5408-4f1e-9766-c7b530b9d8ca"/>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6AA3E06-2994-4C17-87CA-8208B01F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for English (UK) news releases</vt:lpstr>
    </vt:vector>
  </TitlesOfParts>
  <Company>Renishaw PLC</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English (UK) news releases</dc:title>
  <dc:creator>Renishaw</dc:creator>
  <cp:lastModifiedBy>Clare Phythian</cp:lastModifiedBy>
  <cp:revision>3</cp:revision>
  <cp:lastPrinted>2016-10-06T15:16:00Z</cp:lastPrinted>
  <dcterms:created xsi:type="dcterms:W3CDTF">2016-10-06T15:15:00Z</dcterms:created>
  <dcterms:modified xsi:type="dcterms:W3CDTF">2016-10-06T15:16:00Z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