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9" w14:textId="2E1AE817" w:rsidR="00CD6AD4" w:rsidRDefault="006B2B39" w:rsidP="00B5019C">
      <w:pPr>
        <w:ind w:right="-554"/>
        <w:rPr>
          <w:rFonts w:ascii="Arial" w:hAnsi="Arial" w:cs="Arial"/>
          <w:b/>
          <w:sz w:val="24"/>
          <w:szCs w:val="24"/>
        </w:rPr>
      </w:pPr>
      <w:r>
        <w:rPr>
          <w:rFonts w:ascii="Arial" w:hAnsi="Arial"/>
          <w:b/>
          <w:sz w:val="24"/>
          <w:szCs w:val="24"/>
        </w:rPr>
        <w:t>Renishaw und Dassault Systèmes bündeln Kompetenzen für eine integrierte AM-Erfahrung</w:t>
      </w:r>
    </w:p>
    <w:p w14:paraId="782F4119" w14:textId="77777777" w:rsidR="00F614D6" w:rsidRDefault="00F614D6" w:rsidP="00B5019C">
      <w:pPr>
        <w:rPr>
          <w:rFonts w:ascii="Arial" w:hAnsi="Arial" w:cs="Arial"/>
          <w:lang w:eastAsia="en-US"/>
        </w:rPr>
      </w:pPr>
    </w:p>
    <w:p w14:paraId="47E15744" w14:textId="5C7D9A5F" w:rsidR="00F614D6" w:rsidRPr="00273E7D" w:rsidRDefault="00F614D6" w:rsidP="00B5019C">
      <w:pPr>
        <w:rPr>
          <w:rFonts w:ascii="Arial" w:hAnsi="Arial" w:cs="Arial"/>
          <w:i/>
        </w:rPr>
      </w:pPr>
      <w:r>
        <w:rPr>
          <w:rFonts w:ascii="Arial" w:hAnsi="Arial"/>
        </w:rPr>
        <w:t>Renishaw arbeitet mit Dassault Systèmes, einem weltweit führenden Softwareanbieter für 3D-Modellierung, Simulation und betriebliche Abläufe, um die Software für die generative Fertigung auf Metallbasis (AM) anbieten zu können und zu verbessern.</w:t>
      </w:r>
    </w:p>
    <w:p w14:paraId="44F9A793" w14:textId="77777777" w:rsidR="00F614D6" w:rsidRPr="00273E7D" w:rsidRDefault="00F614D6" w:rsidP="00B5019C">
      <w:pPr>
        <w:rPr>
          <w:rFonts w:ascii="Arial" w:hAnsi="Arial" w:cs="Arial"/>
          <w:lang w:eastAsia="en-US"/>
        </w:rPr>
      </w:pPr>
    </w:p>
    <w:p w14:paraId="210C1B55" w14:textId="77777777" w:rsidR="00611B5B" w:rsidRPr="00611B5B" w:rsidRDefault="00611B5B" w:rsidP="00B5019C">
      <w:pPr>
        <w:rPr>
          <w:rFonts w:ascii="Arial" w:hAnsi="Arial" w:cs="Arial"/>
        </w:rPr>
      </w:pPr>
      <w:r>
        <w:rPr>
          <w:rFonts w:ascii="Arial" w:hAnsi="Arial"/>
        </w:rPr>
        <w:t xml:space="preserve">Nutzer von Dassault Systèmes </w:t>
      </w:r>
      <w:r>
        <w:rPr>
          <w:rFonts w:ascii="Arial" w:hAnsi="Arial"/>
          <w:b/>
          <w:bCs/>
        </w:rPr>
        <w:t>3D</w:t>
      </w:r>
      <w:r>
        <w:rPr>
          <w:rFonts w:ascii="Arial" w:hAnsi="Arial"/>
        </w:rPr>
        <w:t>EXPERIENCE Plattform Anwendungen, können AM Strukturen jetzt direkt für die Fertigung auf Renishaws AM-Systemen, die anhand von laserbasierter Pulverbettschmelztechnologie 3D-Metallteile erstellen, konstruieren, optimieren, simulieren und einrichten. Maßgeschneiderte CATIA Anwendungen bieten eine Reihe an Werkzeugen zur Entwicklung und Implementierung topologischer Optimierungen von Bauteilen. DELMIA wird zur Erstellung des Prozesses, von der Einrichtung der Struktur bis zur Erstellung der erforderlichen Laserpfade (Scanpfade), eingesetzt. Die Simulierung der kompletten AM-Struktur, einschließlich Beanspruchungsanalyse und Verzugsvorhersage, wird in SIMULA durchgeführt.</w:t>
      </w:r>
    </w:p>
    <w:p w14:paraId="7B81006D" w14:textId="77777777" w:rsidR="00611B5B" w:rsidRPr="00611B5B" w:rsidRDefault="00611B5B" w:rsidP="00B5019C">
      <w:pPr>
        <w:rPr>
          <w:rFonts w:ascii="Arial" w:hAnsi="Arial" w:cs="Arial"/>
          <w:lang w:eastAsia="en-US"/>
        </w:rPr>
      </w:pPr>
    </w:p>
    <w:p w14:paraId="5586B9A2" w14:textId="520DF282" w:rsidR="00611B5B" w:rsidRPr="00611B5B" w:rsidRDefault="00611B5B" w:rsidP="00B5019C">
      <w:pPr>
        <w:rPr>
          <w:rFonts w:ascii="Arial" w:hAnsi="Arial" w:cs="Arial"/>
        </w:rPr>
      </w:pPr>
      <w:r>
        <w:rPr>
          <w:rFonts w:ascii="Arial" w:hAnsi="Arial"/>
        </w:rPr>
        <w:t>Sowohl Renishaw als auch Dassault Systèmes verfügen über Software, die autorisierten Dritten zugänglich ist, was eine zentrale Rolle in dieser Zusammenarbeit spielte. So wird sichergestellt, dass die mit DELMIA generierten Laserpfade (Scanpfade) für Renishaws generative Fertigungssysteme auf Metallbasis optimiert sind, um beste Qualität zu erzeugen. Dieses offene System ermöglicht eine Zusammenarbeit mit anderen Experten auf das gemeinsame Ziel hin, eine optimierte AM Software-Erfahrung zu schaffen</w:t>
      </w:r>
      <w:r>
        <w:rPr>
          <w:rFonts w:ascii="Arial" w:hAnsi="Arial"/>
          <w:i/>
          <w:iCs/>
        </w:rPr>
        <w:t>.</w:t>
      </w:r>
    </w:p>
    <w:p w14:paraId="0C6B2971" w14:textId="77777777" w:rsidR="000F2AAE" w:rsidRDefault="000F2AAE" w:rsidP="00B5019C">
      <w:pPr>
        <w:rPr>
          <w:rFonts w:ascii="Arial" w:hAnsi="Arial" w:cs="Arial"/>
          <w:lang w:eastAsia="en-US"/>
        </w:rPr>
      </w:pPr>
    </w:p>
    <w:p w14:paraId="69814E32" w14:textId="4D3CA383" w:rsidR="00DE2FF9" w:rsidRPr="00D555C1" w:rsidRDefault="00D555C1" w:rsidP="00B5019C">
      <w:pPr>
        <w:rPr>
          <w:rFonts w:ascii="Arial" w:hAnsi="Arial" w:cs="Arial"/>
        </w:rPr>
      </w:pPr>
      <w:r>
        <w:rPr>
          <w:rFonts w:ascii="Arial" w:hAnsi="Arial"/>
        </w:rPr>
        <w:t xml:space="preserve">"Die </w:t>
      </w:r>
      <w:r>
        <w:rPr>
          <w:rFonts w:ascii="Arial" w:hAnsi="Arial"/>
          <w:b/>
        </w:rPr>
        <w:t>3D</w:t>
      </w:r>
      <w:r>
        <w:rPr>
          <w:rFonts w:ascii="Arial" w:hAnsi="Arial"/>
        </w:rPr>
        <w:t>Experience Plattform zusammen mit QuantAM ermöglicht von Anfang an eine sehr genaue Fertigung von Teilen, was für den Anwender einen echten Zeit- und Kostenvorteil darstellt. Dies ist der Anfang vieler Weiterentwicklungen, die wir vorhaben, um die AM-Anwendererfahrung zu verbessern und das Front-End des Fertigungsprozesses zu optimieren", erklärt Stephen Anderson, Leiter Renishaw Group Software.</w:t>
      </w:r>
    </w:p>
    <w:p w14:paraId="1F97A993" w14:textId="3D9B5DD2" w:rsidR="000F2AAE" w:rsidRPr="00D555C1" w:rsidRDefault="000F2AAE" w:rsidP="00B5019C">
      <w:pPr>
        <w:rPr>
          <w:rFonts w:ascii="Arial" w:hAnsi="Arial" w:cs="Arial"/>
          <w:lang w:eastAsia="en-US"/>
        </w:rPr>
      </w:pPr>
    </w:p>
    <w:p w14:paraId="084AE6C4" w14:textId="186357A2" w:rsidR="00702F9A" w:rsidRPr="006B2B39" w:rsidRDefault="00DC3A4E" w:rsidP="00B5019C">
      <w:pPr>
        <w:rPr>
          <w:rFonts w:ascii="Arial" w:hAnsi="Arial" w:cs="Arial"/>
        </w:rPr>
      </w:pPr>
      <w:r>
        <w:rPr>
          <w:rFonts w:ascii="Arial" w:hAnsi="Arial"/>
        </w:rPr>
        <w:t>Diese Prozesssteuerungs-Software ist Teil von Renishaws größerer Mission, Komplettlösungen für innovative Fertigungen zu bieten und die Integration von AM in den Produktionsraum zu unterstützen.</w:t>
      </w:r>
    </w:p>
    <w:p w14:paraId="3C839597" w14:textId="77777777" w:rsidR="00702F9A" w:rsidRPr="006B2B39" w:rsidRDefault="00702F9A" w:rsidP="00B5019C">
      <w:pPr>
        <w:rPr>
          <w:rFonts w:ascii="Arial" w:hAnsi="Arial" w:cs="Arial"/>
          <w:lang w:eastAsia="en-US"/>
        </w:rPr>
      </w:pPr>
    </w:p>
    <w:p w14:paraId="76FAA1D6" w14:textId="30BB9E66" w:rsidR="006C1D50" w:rsidRDefault="002F7DAA" w:rsidP="00B5019C">
      <w:pPr>
        <w:rPr>
          <w:rFonts w:ascii="Arial" w:hAnsi="Arial" w:cs="Arial"/>
        </w:rPr>
      </w:pPr>
      <w:r>
        <w:rPr>
          <w:rFonts w:ascii="Arial" w:hAnsi="Arial"/>
        </w:rPr>
        <w:t>Renishaws Entwicklung von Softwareprogrammen für die Produkte der Messtechnik und der Medizintechnik blickt auf eine lange Geschichte zurück, wobei genaue Messungen von komplexen Teilen sowie die Verifikation gegen das CAD-Modell äußerst kritisch sind. Mit der Zusammenarbeit mit Dassault Systèmes und anderen Experten zielt Renishaw auf eine Umgebung, in der die besten Softwaretools für AM-Anwender vorangetrieben werden können.</w:t>
      </w:r>
    </w:p>
    <w:p w14:paraId="57BDF2A8" w14:textId="77777777" w:rsidR="00D12712" w:rsidRPr="00D12712" w:rsidRDefault="0093666E" w:rsidP="00B5019C">
      <w:pPr>
        <w:rPr>
          <w:rFonts w:ascii="Arial" w:hAnsi="Arial" w:cs="Arial"/>
          <w:sz w:val="22"/>
          <w:szCs w:val="22"/>
        </w:rPr>
      </w:pPr>
      <w:r>
        <w:rPr>
          <w:rFonts w:ascii="Arial" w:hAnsi="Arial"/>
          <w:sz w:val="22"/>
          <w:szCs w:val="22"/>
        </w:rPr>
        <w:t xml:space="preserve"> </w:t>
      </w:r>
    </w:p>
    <w:p w14:paraId="08AFC044" w14:textId="48962F8B" w:rsidR="005C38BD" w:rsidRPr="00E95098" w:rsidRDefault="00270755" w:rsidP="00B5019C">
      <w:pPr>
        <w:rPr>
          <w:rFonts w:ascii="Arial" w:hAnsi="Arial" w:cs="Arial"/>
          <w:color w:val="000000"/>
        </w:rPr>
      </w:pPr>
      <w:r w:rsidRPr="00E95098">
        <w:rPr>
          <w:rFonts w:ascii="Arial" w:hAnsi="Arial" w:cs="Arial"/>
        </w:rPr>
        <w:t xml:space="preserve">Weitere Informationen über Renishaws Produkte für die generative Fertigung erhalten Sie unter </w:t>
      </w:r>
      <w:hyperlink r:id="rId11" w:history="1">
        <w:r w:rsidRPr="00E95098">
          <w:rPr>
            <w:rStyle w:val="Hyperlink"/>
            <w:rFonts w:ascii="Arial" w:hAnsi="Arial" w:cs="Arial"/>
          </w:rPr>
          <w:t>www.renishaw.de/additive</w:t>
        </w:r>
      </w:hyperlink>
      <w:r w:rsidRPr="00E95098">
        <w:rPr>
          <w:rFonts w:ascii="Arial" w:hAnsi="Arial" w:cs="Arial"/>
          <w:color w:val="000000"/>
        </w:rPr>
        <w:t xml:space="preserve"> </w:t>
      </w:r>
    </w:p>
    <w:p w14:paraId="2F22BC90" w14:textId="35EFF048" w:rsidR="00A9755F" w:rsidRPr="00270755" w:rsidRDefault="00270755" w:rsidP="00270755">
      <w:pPr>
        <w:shd w:val="clear" w:color="auto" w:fill="FFFFFF"/>
        <w:spacing w:before="100" w:beforeAutospacing="1" w:after="100" w:afterAutospacing="1"/>
        <w:rPr>
          <w:rFonts w:ascii="Arial" w:hAnsi="Arial" w:cs="Arial"/>
          <w:color w:val="000000"/>
        </w:rPr>
      </w:pPr>
      <w:r w:rsidRPr="00E95098">
        <w:rPr>
          <w:rFonts w:ascii="Arial" w:hAnsi="Arial" w:cs="Arial"/>
        </w:rPr>
        <w:t xml:space="preserve">Weitere Informationen über Dassault Systèmes erhalten Sie unter </w:t>
      </w:r>
      <w:hyperlink r:id="rId12" w:history="1">
        <w:r w:rsidRPr="00E95098">
          <w:rPr>
            <w:rStyle w:val="Hyperlink"/>
            <w:rFonts w:ascii="Arial" w:hAnsi="Arial" w:cs="Arial"/>
          </w:rPr>
          <w:t>www.3DS.com</w:t>
        </w:r>
      </w:hyperlink>
      <w:bookmarkStart w:id="0" w:name="_GoBack"/>
      <w:bookmarkEnd w:id="0"/>
    </w:p>
    <w:sectPr w:rsidR="00A9755F" w:rsidRPr="00270755"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24154" w14:textId="77777777" w:rsidR="004A3575" w:rsidRDefault="004A3575" w:rsidP="002E2F8C">
      <w:r>
        <w:separator/>
      </w:r>
    </w:p>
  </w:endnote>
  <w:endnote w:type="continuationSeparator" w:id="0">
    <w:p w14:paraId="41DB2056" w14:textId="77777777" w:rsidR="004A3575" w:rsidRDefault="004A357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DAD1" w14:textId="77777777" w:rsidR="004A3575" w:rsidRDefault="004A3575" w:rsidP="002E2F8C">
      <w:r>
        <w:separator/>
      </w:r>
    </w:p>
  </w:footnote>
  <w:footnote w:type="continuationSeparator" w:id="0">
    <w:p w14:paraId="08B2D688" w14:textId="77777777" w:rsidR="004A3575" w:rsidRDefault="004A3575"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53023D6E"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AF3A6C"/>
    <w:multiLevelType w:val="hybridMultilevel"/>
    <w:tmpl w:val="E1A62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4544"/>
    <w:rsid w:val="000252CA"/>
    <w:rsid w:val="00044073"/>
    <w:rsid w:val="000566E5"/>
    <w:rsid w:val="00075B33"/>
    <w:rsid w:val="000B6575"/>
    <w:rsid w:val="000C6F60"/>
    <w:rsid w:val="000F2AAE"/>
    <w:rsid w:val="00113C35"/>
    <w:rsid w:val="0012029C"/>
    <w:rsid w:val="00135DB0"/>
    <w:rsid w:val="00173990"/>
    <w:rsid w:val="00180B30"/>
    <w:rsid w:val="001B5924"/>
    <w:rsid w:val="001C58FE"/>
    <w:rsid w:val="0021225A"/>
    <w:rsid w:val="002223CF"/>
    <w:rsid w:val="00227CE4"/>
    <w:rsid w:val="00233989"/>
    <w:rsid w:val="002469DB"/>
    <w:rsid w:val="00257833"/>
    <w:rsid w:val="00270755"/>
    <w:rsid w:val="00270A2B"/>
    <w:rsid w:val="00273E7D"/>
    <w:rsid w:val="002858D4"/>
    <w:rsid w:val="00291695"/>
    <w:rsid w:val="002A4C90"/>
    <w:rsid w:val="002B1C98"/>
    <w:rsid w:val="002E2F8C"/>
    <w:rsid w:val="002F7DAA"/>
    <w:rsid w:val="00310B2A"/>
    <w:rsid w:val="003377F3"/>
    <w:rsid w:val="003647B3"/>
    <w:rsid w:val="003659A8"/>
    <w:rsid w:val="00373754"/>
    <w:rsid w:val="00381AE5"/>
    <w:rsid w:val="003869D8"/>
    <w:rsid w:val="00387027"/>
    <w:rsid w:val="00392EF6"/>
    <w:rsid w:val="0039382D"/>
    <w:rsid w:val="003C3B25"/>
    <w:rsid w:val="003D5DDB"/>
    <w:rsid w:val="003E46DF"/>
    <w:rsid w:val="003E6DAC"/>
    <w:rsid w:val="003E6E81"/>
    <w:rsid w:val="003F1CEE"/>
    <w:rsid w:val="003F2730"/>
    <w:rsid w:val="003F29BD"/>
    <w:rsid w:val="00407D9A"/>
    <w:rsid w:val="00424C64"/>
    <w:rsid w:val="00426850"/>
    <w:rsid w:val="00443E0F"/>
    <w:rsid w:val="00474A48"/>
    <w:rsid w:val="00474A5F"/>
    <w:rsid w:val="004863E7"/>
    <w:rsid w:val="00490E55"/>
    <w:rsid w:val="004930B0"/>
    <w:rsid w:val="0049414C"/>
    <w:rsid w:val="004A3575"/>
    <w:rsid w:val="004C5163"/>
    <w:rsid w:val="004C68BF"/>
    <w:rsid w:val="004F4BA3"/>
    <w:rsid w:val="004F5243"/>
    <w:rsid w:val="0050292E"/>
    <w:rsid w:val="00505214"/>
    <w:rsid w:val="0051473C"/>
    <w:rsid w:val="00524281"/>
    <w:rsid w:val="00535A5C"/>
    <w:rsid w:val="00544ECF"/>
    <w:rsid w:val="00546FE4"/>
    <w:rsid w:val="00576141"/>
    <w:rsid w:val="005838F1"/>
    <w:rsid w:val="00590FCF"/>
    <w:rsid w:val="00594163"/>
    <w:rsid w:val="005A7A54"/>
    <w:rsid w:val="005B2717"/>
    <w:rsid w:val="005C38BD"/>
    <w:rsid w:val="00611B5B"/>
    <w:rsid w:val="00633356"/>
    <w:rsid w:val="0063438E"/>
    <w:rsid w:val="00644635"/>
    <w:rsid w:val="0065468E"/>
    <w:rsid w:val="00666780"/>
    <w:rsid w:val="006873DF"/>
    <w:rsid w:val="00694EDE"/>
    <w:rsid w:val="006A759D"/>
    <w:rsid w:val="006B2B39"/>
    <w:rsid w:val="006B413D"/>
    <w:rsid w:val="006C1D50"/>
    <w:rsid w:val="006C2C75"/>
    <w:rsid w:val="006E4D82"/>
    <w:rsid w:val="00701066"/>
    <w:rsid w:val="00702F9A"/>
    <w:rsid w:val="00714411"/>
    <w:rsid w:val="0072403D"/>
    <w:rsid w:val="0073088A"/>
    <w:rsid w:val="00754813"/>
    <w:rsid w:val="007656FC"/>
    <w:rsid w:val="00775194"/>
    <w:rsid w:val="00797E75"/>
    <w:rsid w:val="007B0CBF"/>
    <w:rsid w:val="007B7B78"/>
    <w:rsid w:val="007C3DAF"/>
    <w:rsid w:val="007C4DCE"/>
    <w:rsid w:val="007C65C2"/>
    <w:rsid w:val="007F3BB1"/>
    <w:rsid w:val="00860067"/>
    <w:rsid w:val="00864808"/>
    <w:rsid w:val="00874709"/>
    <w:rsid w:val="008757C5"/>
    <w:rsid w:val="00884C0E"/>
    <w:rsid w:val="00893A94"/>
    <w:rsid w:val="008B5BA9"/>
    <w:rsid w:val="008D1D65"/>
    <w:rsid w:val="008D3B4D"/>
    <w:rsid w:val="008D7E49"/>
    <w:rsid w:val="008E2064"/>
    <w:rsid w:val="00910A83"/>
    <w:rsid w:val="00911DA7"/>
    <w:rsid w:val="0093666E"/>
    <w:rsid w:val="009415B6"/>
    <w:rsid w:val="009735BA"/>
    <w:rsid w:val="009B326C"/>
    <w:rsid w:val="009B63D3"/>
    <w:rsid w:val="009F23F0"/>
    <w:rsid w:val="009F77D3"/>
    <w:rsid w:val="00A03BC3"/>
    <w:rsid w:val="00A13F43"/>
    <w:rsid w:val="00A32C35"/>
    <w:rsid w:val="00A60348"/>
    <w:rsid w:val="00A9755F"/>
    <w:rsid w:val="00AA3755"/>
    <w:rsid w:val="00AB10DA"/>
    <w:rsid w:val="00AF0949"/>
    <w:rsid w:val="00B03550"/>
    <w:rsid w:val="00B04F0C"/>
    <w:rsid w:val="00B35AA9"/>
    <w:rsid w:val="00B4011E"/>
    <w:rsid w:val="00B5019C"/>
    <w:rsid w:val="00B53C11"/>
    <w:rsid w:val="00B61F67"/>
    <w:rsid w:val="00B70DAB"/>
    <w:rsid w:val="00B803A3"/>
    <w:rsid w:val="00B869E7"/>
    <w:rsid w:val="00B87FD3"/>
    <w:rsid w:val="00BD65FB"/>
    <w:rsid w:val="00BF3745"/>
    <w:rsid w:val="00C05CCA"/>
    <w:rsid w:val="00C34EC9"/>
    <w:rsid w:val="00C43C73"/>
    <w:rsid w:val="00C44CC2"/>
    <w:rsid w:val="00C47966"/>
    <w:rsid w:val="00C84358"/>
    <w:rsid w:val="00CB0C2C"/>
    <w:rsid w:val="00CB692A"/>
    <w:rsid w:val="00CB7DAB"/>
    <w:rsid w:val="00CC2F07"/>
    <w:rsid w:val="00CD6AD4"/>
    <w:rsid w:val="00CF722A"/>
    <w:rsid w:val="00D03AD0"/>
    <w:rsid w:val="00D12712"/>
    <w:rsid w:val="00D1398F"/>
    <w:rsid w:val="00D32E59"/>
    <w:rsid w:val="00D366C8"/>
    <w:rsid w:val="00D36C62"/>
    <w:rsid w:val="00D514F4"/>
    <w:rsid w:val="00D555C1"/>
    <w:rsid w:val="00D7583C"/>
    <w:rsid w:val="00D851C0"/>
    <w:rsid w:val="00D87313"/>
    <w:rsid w:val="00D92177"/>
    <w:rsid w:val="00D94965"/>
    <w:rsid w:val="00D96ACE"/>
    <w:rsid w:val="00D97C50"/>
    <w:rsid w:val="00DC3A4E"/>
    <w:rsid w:val="00DC730B"/>
    <w:rsid w:val="00DD5640"/>
    <w:rsid w:val="00DE2FF9"/>
    <w:rsid w:val="00DF6E72"/>
    <w:rsid w:val="00E63517"/>
    <w:rsid w:val="00E73435"/>
    <w:rsid w:val="00E778B7"/>
    <w:rsid w:val="00E95098"/>
    <w:rsid w:val="00EA334A"/>
    <w:rsid w:val="00EA3AF0"/>
    <w:rsid w:val="00EB40A4"/>
    <w:rsid w:val="00F05286"/>
    <w:rsid w:val="00F139E3"/>
    <w:rsid w:val="00F30D7C"/>
    <w:rsid w:val="00F560D5"/>
    <w:rsid w:val="00F60098"/>
    <w:rsid w:val="00F614D6"/>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B2EF58C6-66C5-409E-BFD7-5C8A10FF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8600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86006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7583C"/>
    <w:pPr>
      <w:ind w:left="720"/>
    </w:pPr>
    <w:rPr>
      <w:rFonts w:ascii="Calibri" w:eastAsiaTheme="minorHAnsi" w:hAnsi="Calibri"/>
      <w:sz w:val="22"/>
      <w:szCs w:val="22"/>
      <w:lang w:eastAsia="en-US"/>
    </w:rPr>
  </w:style>
  <w:style w:type="character" w:styleId="FollowedHyperlink">
    <w:name w:val="FollowedHyperlink"/>
    <w:basedOn w:val="DefaultParagraphFont"/>
    <w:uiPriority w:val="99"/>
    <w:semiHidden/>
    <w:unhideWhenUsed/>
    <w:rsid w:val="00DC730B"/>
    <w:rPr>
      <w:color w:val="800080" w:themeColor="followedHyperlink"/>
      <w:u w:val="single"/>
    </w:rPr>
  </w:style>
  <w:style w:type="paragraph" w:styleId="Revision">
    <w:name w:val="Revision"/>
    <w:hidden/>
    <w:uiPriority w:val="99"/>
    <w:semiHidden/>
    <w:rsid w:val="00D3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921265">
      <w:bodyDiv w:val="1"/>
      <w:marLeft w:val="0"/>
      <w:marRight w:val="0"/>
      <w:marTop w:val="0"/>
      <w:marBottom w:val="0"/>
      <w:divBdr>
        <w:top w:val="none" w:sz="0" w:space="0" w:color="auto"/>
        <w:left w:val="none" w:sz="0" w:space="0" w:color="auto"/>
        <w:bottom w:val="none" w:sz="0" w:space="0" w:color="auto"/>
        <w:right w:val="none" w:sz="0" w:space="0" w:color="auto"/>
      </w:divBdr>
    </w:div>
    <w:div w:id="332954174">
      <w:bodyDiv w:val="1"/>
      <w:marLeft w:val="0"/>
      <w:marRight w:val="0"/>
      <w:marTop w:val="0"/>
      <w:marBottom w:val="0"/>
      <w:divBdr>
        <w:top w:val="none" w:sz="0" w:space="0" w:color="auto"/>
        <w:left w:val="none" w:sz="0" w:space="0" w:color="auto"/>
        <w:bottom w:val="none" w:sz="0" w:space="0" w:color="auto"/>
        <w:right w:val="none" w:sz="0" w:space="0" w:color="auto"/>
      </w:divBdr>
      <w:divsChild>
        <w:div w:id="1600409930">
          <w:marLeft w:val="0"/>
          <w:marRight w:val="0"/>
          <w:marTop w:val="0"/>
          <w:marBottom w:val="0"/>
          <w:divBdr>
            <w:top w:val="none" w:sz="0" w:space="0" w:color="auto"/>
            <w:left w:val="none" w:sz="0" w:space="0" w:color="auto"/>
            <w:bottom w:val="none" w:sz="0" w:space="0" w:color="auto"/>
            <w:right w:val="none" w:sz="0" w:space="0" w:color="auto"/>
          </w:divBdr>
          <w:divsChild>
            <w:div w:id="851333919">
              <w:marLeft w:val="0"/>
              <w:marRight w:val="0"/>
              <w:marTop w:val="0"/>
              <w:marBottom w:val="0"/>
              <w:divBdr>
                <w:top w:val="none" w:sz="0" w:space="0" w:color="auto"/>
                <w:left w:val="none" w:sz="0" w:space="0" w:color="auto"/>
                <w:bottom w:val="none" w:sz="0" w:space="0" w:color="auto"/>
                <w:right w:val="none" w:sz="0" w:space="0" w:color="auto"/>
              </w:divBdr>
              <w:divsChild>
                <w:div w:id="2056660269">
                  <w:marLeft w:val="0"/>
                  <w:marRight w:val="0"/>
                  <w:marTop w:val="0"/>
                  <w:marBottom w:val="0"/>
                  <w:divBdr>
                    <w:top w:val="none" w:sz="0" w:space="0" w:color="auto"/>
                    <w:left w:val="none" w:sz="0" w:space="0" w:color="auto"/>
                    <w:bottom w:val="none" w:sz="0" w:space="0" w:color="auto"/>
                    <w:right w:val="none" w:sz="0" w:space="0" w:color="auto"/>
                  </w:divBdr>
                  <w:divsChild>
                    <w:div w:id="2037536070">
                      <w:marLeft w:val="0"/>
                      <w:marRight w:val="0"/>
                      <w:marTop w:val="0"/>
                      <w:marBottom w:val="0"/>
                      <w:divBdr>
                        <w:top w:val="none" w:sz="0" w:space="0" w:color="auto"/>
                        <w:left w:val="none" w:sz="0" w:space="0" w:color="auto"/>
                        <w:bottom w:val="none" w:sz="0" w:space="0" w:color="auto"/>
                        <w:right w:val="none" w:sz="0" w:space="0" w:color="auto"/>
                      </w:divBdr>
                      <w:divsChild>
                        <w:div w:id="829911308">
                          <w:marLeft w:val="0"/>
                          <w:marRight w:val="0"/>
                          <w:marTop w:val="0"/>
                          <w:marBottom w:val="0"/>
                          <w:divBdr>
                            <w:top w:val="none" w:sz="0" w:space="0" w:color="auto"/>
                            <w:left w:val="none" w:sz="0" w:space="0" w:color="auto"/>
                            <w:bottom w:val="none" w:sz="0" w:space="0" w:color="auto"/>
                            <w:right w:val="none" w:sz="0" w:space="0" w:color="auto"/>
                          </w:divBdr>
                          <w:divsChild>
                            <w:div w:id="1450323312">
                              <w:marLeft w:val="0"/>
                              <w:marRight w:val="0"/>
                              <w:marTop w:val="0"/>
                              <w:marBottom w:val="0"/>
                              <w:divBdr>
                                <w:top w:val="none" w:sz="0" w:space="0" w:color="auto"/>
                                <w:left w:val="none" w:sz="0" w:space="0" w:color="auto"/>
                                <w:bottom w:val="none" w:sz="0" w:space="0" w:color="auto"/>
                                <w:right w:val="none" w:sz="0" w:space="0" w:color="auto"/>
                              </w:divBdr>
                              <w:divsChild>
                                <w:div w:id="662440186">
                                  <w:marLeft w:val="0"/>
                                  <w:marRight w:val="0"/>
                                  <w:marTop w:val="0"/>
                                  <w:marBottom w:val="0"/>
                                  <w:divBdr>
                                    <w:top w:val="none" w:sz="0" w:space="0" w:color="auto"/>
                                    <w:left w:val="none" w:sz="0" w:space="0" w:color="auto"/>
                                    <w:bottom w:val="none" w:sz="0" w:space="0" w:color="auto"/>
                                    <w:right w:val="none" w:sz="0" w:space="0" w:color="auto"/>
                                  </w:divBdr>
                                  <w:divsChild>
                                    <w:div w:id="263462615">
                                      <w:marLeft w:val="0"/>
                                      <w:marRight w:val="0"/>
                                      <w:marTop w:val="0"/>
                                      <w:marBottom w:val="0"/>
                                      <w:divBdr>
                                        <w:top w:val="none" w:sz="0" w:space="0" w:color="auto"/>
                                        <w:left w:val="none" w:sz="0" w:space="0" w:color="auto"/>
                                        <w:bottom w:val="none" w:sz="0" w:space="0" w:color="auto"/>
                                        <w:right w:val="none" w:sz="0" w:space="0" w:color="auto"/>
                                      </w:divBdr>
                                      <w:divsChild>
                                        <w:div w:id="13245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6927120">
      <w:bodyDiv w:val="1"/>
      <w:marLeft w:val="0"/>
      <w:marRight w:val="0"/>
      <w:marTop w:val="0"/>
      <w:marBottom w:val="0"/>
      <w:divBdr>
        <w:top w:val="none" w:sz="0" w:space="0" w:color="auto"/>
        <w:left w:val="none" w:sz="0" w:space="0" w:color="auto"/>
        <w:bottom w:val="none" w:sz="0" w:space="0" w:color="auto"/>
        <w:right w:val="none" w:sz="0" w:space="0" w:color="auto"/>
      </w:divBdr>
    </w:div>
    <w:div w:id="411320825">
      <w:bodyDiv w:val="1"/>
      <w:marLeft w:val="0"/>
      <w:marRight w:val="0"/>
      <w:marTop w:val="0"/>
      <w:marBottom w:val="0"/>
      <w:divBdr>
        <w:top w:val="none" w:sz="0" w:space="0" w:color="auto"/>
        <w:left w:val="none" w:sz="0" w:space="0" w:color="auto"/>
        <w:bottom w:val="none" w:sz="0" w:space="0" w:color="auto"/>
        <w:right w:val="none" w:sz="0" w:space="0" w:color="auto"/>
      </w:divBdr>
    </w:div>
    <w:div w:id="45148546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24798410">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68067158">
      <w:bodyDiv w:val="1"/>
      <w:marLeft w:val="0"/>
      <w:marRight w:val="0"/>
      <w:marTop w:val="0"/>
      <w:marBottom w:val="0"/>
      <w:divBdr>
        <w:top w:val="none" w:sz="0" w:space="0" w:color="auto"/>
        <w:left w:val="none" w:sz="0" w:space="0" w:color="auto"/>
        <w:bottom w:val="none" w:sz="0" w:space="0" w:color="auto"/>
        <w:right w:val="none" w:sz="0" w:space="0" w:color="auto"/>
      </w:divBdr>
    </w:div>
    <w:div w:id="1071001761">
      <w:bodyDiv w:val="1"/>
      <w:marLeft w:val="0"/>
      <w:marRight w:val="0"/>
      <w:marTop w:val="0"/>
      <w:marBottom w:val="0"/>
      <w:divBdr>
        <w:top w:val="none" w:sz="0" w:space="0" w:color="auto"/>
        <w:left w:val="none" w:sz="0" w:space="0" w:color="auto"/>
        <w:bottom w:val="none" w:sz="0" w:space="0" w:color="auto"/>
        <w:right w:val="none" w:sz="0" w:space="0" w:color="auto"/>
      </w:divBdr>
      <w:divsChild>
        <w:div w:id="1920599616">
          <w:marLeft w:val="0"/>
          <w:marRight w:val="0"/>
          <w:marTop w:val="75"/>
          <w:marBottom w:val="0"/>
          <w:divBdr>
            <w:top w:val="none" w:sz="0" w:space="0" w:color="auto"/>
            <w:left w:val="none" w:sz="0" w:space="0" w:color="auto"/>
            <w:bottom w:val="none" w:sz="0" w:space="0" w:color="auto"/>
            <w:right w:val="none" w:sz="0" w:space="0" w:color="auto"/>
          </w:divBdr>
          <w:divsChild>
            <w:div w:id="348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D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de/additi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7E015-DE9D-4CEE-A15D-80712220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2016-11-15T13:20:00Z</cp:lastPrinted>
  <dcterms:created xsi:type="dcterms:W3CDTF">2016-11-15T13:32:00Z</dcterms:created>
  <dcterms:modified xsi:type="dcterms:W3CDTF">2017-01-31T18:27:00Z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