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41" w:rsidRPr="00D414B0" w:rsidRDefault="00C77D29" w:rsidP="002021DA">
      <w:pPr>
        <w:ind w:right="-55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Renishaw’s new multi-probe optical interface system</w:t>
      </w:r>
    </w:p>
    <w:p w:rsidR="00D82BFF" w:rsidRDefault="00D82BFF" w:rsidP="002021DA">
      <w:pPr>
        <w:ind w:right="-554"/>
        <w:rPr>
          <w:rFonts w:ascii="Arial" w:hAnsi="Arial" w:cs="Arial"/>
        </w:rPr>
      </w:pPr>
    </w:p>
    <w:p w:rsidR="0078727A" w:rsidRDefault="008D521F" w:rsidP="00FA0AE2">
      <w:pPr>
        <w:ind w:right="-556"/>
        <w:rPr>
          <w:rFonts w:ascii="Arial" w:hAnsi="Arial" w:cs="Arial"/>
        </w:rPr>
      </w:pPr>
      <w:r>
        <w:rPr>
          <w:rFonts w:ascii="Arial" w:hAnsi="Arial" w:cs="Arial"/>
        </w:rPr>
        <w:t xml:space="preserve">Renishaw, a </w:t>
      </w:r>
      <w:r w:rsidR="00DB2A65">
        <w:rPr>
          <w:rFonts w:ascii="Arial" w:hAnsi="Arial" w:cs="Arial"/>
        </w:rPr>
        <w:t>world</w:t>
      </w:r>
      <w:r>
        <w:rPr>
          <w:rFonts w:ascii="Arial" w:hAnsi="Arial" w:cs="Arial"/>
        </w:rPr>
        <w:t>-leading engin</w:t>
      </w:r>
      <w:r w:rsidR="003B7FCD">
        <w:rPr>
          <w:rFonts w:ascii="Arial" w:hAnsi="Arial" w:cs="Arial"/>
        </w:rPr>
        <w:t xml:space="preserve">eering technologies company, </w:t>
      </w:r>
      <w:r w:rsidR="00DB2A65">
        <w:rPr>
          <w:rFonts w:ascii="Arial" w:hAnsi="Arial" w:cs="Arial"/>
        </w:rPr>
        <w:t>is introducing</w:t>
      </w:r>
      <w:r>
        <w:rPr>
          <w:rFonts w:ascii="Arial" w:hAnsi="Arial" w:cs="Arial"/>
        </w:rPr>
        <w:t xml:space="preserve"> its</w:t>
      </w:r>
      <w:r w:rsidR="00B20371">
        <w:rPr>
          <w:rFonts w:ascii="Arial" w:hAnsi="Arial" w:cs="Arial"/>
        </w:rPr>
        <w:t xml:space="preserve"> </w:t>
      </w:r>
      <w:r w:rsidR="00C77D29">
        <w:rPr>
          <w:rFonts w:ascii="Arial" w:hAnsi="Arial" w:cs="Arial"/>
        </w:rPr>
        <w:t>multi-probe optical interface system</w:t>
      </w:r>
      <w:r w:rsidR="00DB2A65">
        <w:rPr>
          <w:rFonts w:ascii="Arial" w:hAnsi="Arial" w:cs="Arial"/>
        </w:rPr>
        <w:t xml:space="preserve"> for machine tool probe systems</w:t>
      </w:r>
      <w:r w:rsidR="003B7FCD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 xml:space="preserve">EMO </w:t>
      </w:r>
      <w:r w:rsidR="00DB2A65">
        <w:rPr>
          <w:rFonts w:ascii="Arial" w:hAnsi="Arial" w:cs="Arial"/>
        </w:rPr>
        <w:t xml:space="preserve">Hannover </w:t>
      </w:r>
      <w:r>
        <w:rPr>
          <w:rFonts w:ascii="Arial" w:hAnsi="Arial" w:cs="Arial"/>
        </w:rPr>
        <w:t>2017, Germany (18</w:t>
      </w:r>
      <w:r w:rsidRPr="008D521F">
        <w:rPr>
          <w:rFonts w:ascii="Arial" w:hAnsi="Arial" w:cs="Arial"/>
          <w:vertAlign w:val="superscript"/>
        </w:rPr>
        <w:t>th</w:t>
      </w:r>
      <w:r w:rsidR="00E634AB">
        <w:rPr>
          <w:rFonts w:ascii="Arial" w:hAnsi="Arial" w:cs="Arial"/>
        </w:rPr>
        <w:t>–</w:t>
      </w:r>
      <w:r>
        <w:rPr>
          <w:rFonts w:ascii="Arial" w:hAnsi="Arial" w:cs="Arial"/>
        </w:rPr>
        <w:t>23</w:t>
      </w:r>
      <w:r w:rsidRPr="008D521F">
        <w:rPr>
          <w:rFonts w:ascii="Arial" w:hAnsi="Arial" w:cs="Arial"/>
          <w:vertAlign w:val="superscript"/>
        </w:rPr>
        <w:t>rd</w:t>
      </w:r>
      <w:r w:rsidR="00B75B51">
        <w:rPr>
          <w:rFonts w:ascii="Arial" w:hAnsi="Arial" w:cs="Arial"/>
        </w:rPr>
        <w:t xml:space="preserve"> September, hall </w:t>
      </w:r>
      <w:r w:rsidR="0028495A">
        <w:rPr>
          <w:rFonts w:ascii="Arial" w:hAnsi="Arial" w:cs="Arial"/>
        </w:rPr>
        <w:t>6</w:t>
      </w:r>
      <w:r w:rsidR="00B75B51">
        <w:rPr>
          <w:rFonts w:ascii="Arial" w:hAnsi="Arial" w:cs="Arial"/>
        </w:rPr>
        <w:t xml:space="preserve">, stand </w:t>
      </w:r>
      <w:r w:rsidR="0028495A">
        <w:rPr>
          <w:rFonts w:ascii="Arial" w:hAnsi="Arial" w:cs="Arial"/>
        </w:rPr>
        <w:t>B46</w:t>
      </w:r>
      <w:bookmarkStart w:id="0" w:name="_GoBack"/>
      <w:bookmarkEnd w:id="0"/>
      <w:r w:rsidR="00B75B51">
        <w:rPr>
          <w:rFonts w:ascii="Arial" w:hAnsi="Arial" w:cs="Arial"/>
        </w:rPr>
        <w:t>)</w:t>
      </w:r>
      <w:r w:rsidR="0078727A">
        <w:rPr>
          <w:rFonts w:ascii="Arial" w:hAnsi="Arial" w:cs="Arial"/>
        </w:rPr>
        <w:t>.</w:t>
      </w:r>
    </w:p>
    <w:p w:rsidR="0078727A" w:rsidRDefault="0078727A" w:rsidP="00FA0AE2">
      <w:pPr>
        <w:ind w:right="-556"/>
        <w:rPr>
          <w:rFonts w:ascii="Arial" w:hAnsi="Arial" w:cs="Arial"/>
        </w:rPr>
      </w:pPr>
    </w:p>
    <w:p w:rsidR="00D253EE" w:rsidRDefault="00D253EE" w:rsidP="00FA0AE2">
      <w:pPr>
        <w:ind w:right="-556"/>
        <w:rPr>
          <w:rFonts w:ascii="Arial" w:hAnsi="Arial" w:cs="Arial"/>
        </w:rPr>
      </w:pPr>
      <w:r>
        <w:rPr>
          <w:rFonts w:ascii="Arial" w:hAnsi="Arial" w:cs="Arial"/>
        </w:rPr>
        <w:t xml:space="preserve">Expanding on the highly successful OSI/OMM-2 optical probe interface system, </w:t>
      </w:r>
      <w:r w:rsidR="00DB2A6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introduction of the new spindle-mounted OMM-2C receiver provides a compact and convenient solution </w:t>
      </w:r>
      <w:r w:rsidR="002E1B31">
        <w:rPr>
          <w:rFonts w:ascii="Arial" w:hAnsi="Arial" w:cs="Arial"/>
        </w:rPr>
        <w:t xml:space="preserve">allowing </w:t>
      </w:r>
      <w:r>
        <w:rPr>
          <w:rFonts w:ascii="Arial" w:hAnsi="Arial" w:cs="Arial"/>
        </w:rPr>
        <w:t xml:space="preserve">installation of up to three Renishaw </w:t>
      </w:r>
      <w:r w:rsidR="00DB2A65">
        <w:rPr>
          <w:rFonts w:ascii="Arial" w:hAnsi="Arial" w:cs="Arial"/>
        </w:rPr>
        <w:t xml:space="preserve">machine tool </w:t>
      </w:r>
      <w:r w:rsidR="002C34BE">
        <w:rPr>
          <w:rFonts w:ascii="Arial" w:hAnsi="Arial" w:cs="Arial"/>
        </w:rPr>
        <w:t>touch</w:t>
      </w:r>
      <w:r w:rsidR="00251D4C">
        <w:rPr>
          <w:rFonts w:ascii="Arial" w:hAnsi="Arial" w:cs="Arial"/>
        </w:rPr>
        <w:t xml:space="preserve"> </w:t>
      </w:r>
      <w:r w:rsidR="00DB2A65">
        <w:rPr>
          <w:rFonts w:ascii="Arial" w:hAnsi="Arial" w:cs="Arial"/>
        </w:rPr>
        <w:t xml:space="preserve">probes with optical signal transmission </w:t>
      </w:r>
      <w:r w:rsidR="000D6CCA">
        <w:rPr>
          <w:rFonts w:ascii="Arial" w:hAnsi="Arial" w:cs="Arial"/>
        </w:rPr>
        <w:t>communicating</w:t>
      </w:r>
      <w:r w:rsidR="00781DAB">
        <w:rPr>
          <w:rFonts w:ascii="Arial" w:hAnsi="Arial" w:cs="Arial"/>
        </w:rPr>
        <w:t xml:space="preserve"> via a single interface</w:t>
      </w:r>
      <w:r>
        <w:rPr>
          <w:rFonts w:ascii="Arial" w:hAnsi="Arial" w:cs="Arial"/>
        </w:rPr>
        <w:t>.</w:t>
      </w:r>
    </w:p>
    <w:p w:rsidR="00A24064" w:rsidRDefault="00A24064" w:rsidP="00FA0AE2">
      <w:pPr>
        <w:ind w:right="-556"/>
        <w:rPr>
          <w:rFonts w:ascii="Arial" w:hAnsi="Arial" w:cs="Arial"/>
        </w:rPr>
      </w:pPr>
    </w:p>
    <w:p w:rsidR="00A24064" w:rsidRDefault="00A24064" w:rsidP="00A24064">
      <w:pPr>
        <w:ind w:right="-556"/>
        <w:rPr>
          <w:rFonts w:ascii="Arial" w:hAnsi="Arial" w:cs="Arial"/>
        </w:rPr>
      </w:pPr>
      <w:r>
        <w:rPr>
          <w:rFonts w:ascii="Arial" w:hAnsi="Arial" w:cs="Arial"/>
        </w:rPr>
        <w:t>System design ensures robust operation whatever the operating environment. Utilisation of Renishaw’s ‘modulated’ optical transmission technology offers unparalleled resistance to light interference, whilst an optio</w:t>
      </w:r>
      <w:r w:rsidR="00BE1D71">
        <w:rPr>
          <w:rFonts w:ascii="Arial" w:hAnsi="Arial" w:cs="Arial"/>
        </w:rPr>
        <w:t>nal, integrated</w:t>
      </w:r>
      <w:r>
        <w:rPr>
          <w:rFonts w:ascii="Arial" w:hAnsi="Arial" w:cs="Arial"/>
        </w:rPr>
        <w:t xml:space="preserve"> air blast ensures the receiver windo</w:t>
      </w:r>
      <w:r w:rsidR="00FA4233">
        <w:rPr>
          <w:rFonts w:ascii="Arial" w:hAnsi="Arial" w:cs="Arial"/>
        </w:rPr>
        <w:t>w remains clean and debris-free</w:t>
      </w:r>
      <w:r w:rsidR="00AE4F27">
        <w:rPr>
          <w:rFonts w:ascii="Arial" w:hAnsi="Arial" w:cs="Arial"/>
        </w:rPr>
        <w:t xml:space="preserve"> for </w:t>
      </w:r>
      <w:r w:rsidR="00FA4233">
        <w:rPr>
          <w:rFonts w:ascii="Arial" w:hAnsi="Arial" w:cs="Arial"/>
        </w:rPr>
        <w:t xml:space="preserve">uninterrupted </w:t>
      </w:r>
      <w:r w:rsidR="00AE4F27">
        <w:rPr>
          <w:rFonts w:ascii="Arial" w:hAnsi="Arial" w:cs="Arial"/>
        </w:rPr>
        <w:t xml:space="preserve">system </w:t>
      </w:r>
      <w:r w:rsidR="00FA4233">
        <w:rPr>
          <w:rFonts w:ascii="Arial" w:hAnsi="Arial" w:cs="Arial"/>
        </w:rPr>
        <w:t>communications.</w:t>
      </w:r>
    </w:p>
    <w:p w:rsidR="000B33F0" w:rsidRDefault="000B33F0" w:rsidP="00A24064">
      <w:pPr>
        <w:ind w:right="-556"/>
        <w:rPr>
          <w:rFonts w:ascii="Arial" w:hAnsi="Arial" w:cs="Arial"/>
        </w:rPr>
      </w:pPr>
    </w:p>
    <w:p w:rsidR="000B33F0" w:rsidRPr="000B33F0" w:rsidRDefault="000B33F0" w:rsidP="000B33F0">
      <w:pPr>
        <w:ind w:right="-556"/>
        <w:rPr>
          <w:rFonts w:ascii="Arial" w:hAnsi="Arial" w:cs="Arial"/>
        </w:rPr>
      </w:pPr>
      <w:r>
        <w:rPr>
          <w:rFonts w:ascii="Arial" w:hAnsi="Arial" w:cs="Arial"/>
        </w:rPr>
        <w:t>During operation, side and front-facing LEDs provide users with a constant, clear and simple indication of system status, visible from all around the machine tool.</w:t>
      </w:r>
    </w:p>
    <w:p w:rsidR="00A24064" w:rsidRDefault="00A24064" w:rsidP="00A24064">
      <w:pPr>
        <w:ind w:right="-556"/>
        <w:rPr>
          <w:rFonts w:ascii="Arial" w:hAnsi="Arial" w:cs="Arial"/>
        </w:rPr>
      </w:pPr>
    </w:p>
    <w:p w:rsidR="00112E12" w:rsidRDefault="00290226" w:rsidP="00A24064">
      <w:pPr>
        <w:ind w:right="-55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12E12">
        <w:rPr>
          <w:rFonts w:ascii="Arial" w:hAnsi="Arial" w:cs="Arial"/>
        </w:rPr>
        <w:t xml:space="preserve">he </w:t>
      </w:r>
      <w:r w:rsidR="00DB2A65">
        <w:rPr>
          <w:rFonts w:ascii="Arial" w:hAnsi="Arial" w:cs="Arial"/>
        </w:rPr>
        <w:t xml:space="preserve">new </w:t>
      </w:r>
      <w:r w:rsidR="00112E12">
        <w:rPr>
          <w:rFonts w:ascii="Arial" w:hAnsi="Arial" w:cs="Arial"/>
        </w:rPr>
        <w:t xml:space="preserve">OMM-2C </w:t>
      </w:r>
      <w:r w:rsidR="00DB2A65">
        <w:rPr>
          <w:rFonts w:ascii="Arial" w:hAnsi="Arial" w:cs="Arial"/>
        </w:rPr>
        <w:t xml:space="preserve">receiver </w:t>
      </w:r>
      <w:r w:rsidR="00112E12">
        <w:rPr>
          <w:rFonts w:ascii="Arial" w:hAnsi="Arial" w:cs="Arial"/>
        </w:rPr>
        <w:t xml:space="preserve">retains the same connector and footprint as the </w:t>
      </w:r>
      <w:r w:rsidR="00325BE8">
        <w:rPr>
          <w:rFonts w:ascii="Arial" w:hAnsi="Arial" w:cs="Arial"/>
        </w:rPr>
        <w:t>current</w:t>
      </w:r>
      <w:r w:rsidR="00112E12">
        <w:rPr>
          <w:rFonts w:ascii="Arial" w:hAnsi="Arial" w:cs="Arial"/>
        </w:rPr>
        <w:t xml:space="preserve"> OMI-2C,</w:t>
      </w:r>
      <w:r>
        <w:rPr>
          <w:rFonts w:ascii="Arial" w:hAnsi="Arial" w:cs="Arial"/>
        </w:rPr>
        <w:t xml:space="preserve"> providing an easy upgrade path for </w:t>
      </w:r>
      <w:r w:rsidR="00112E12">
        <w:rPr>
          <w:rFonts w:ascii="Arial" w:hAnsi="Arial" w:cs="Arial"/>
        </w:rPr>
        <w:t xml:space="preserve">existing users </w:t>
      </w:r>
      <w:r>
        <w:rPr>
          <w:rFonts w:ascii="Arial" w:hAnsi="Arial" w:cs="Arial"/>
        </w:rPr>
        <w:t xml:space="preserve">wishing </w:t>
      </w:r>
      <w:r w:rsidR="00112E12">
        <w:rPr>
          <w:rFonts w:ascii="Arial" w:hAnsi="Arial" w:cs="Arial"/>
        </w:rPr>
        <w:t>to take advantage of a multi-probe system.</w:t>
      </w:r>
    </w:p>
    <w:p w:rsidR="00BE1D71" w:rsidRDefault="00BE1D71" w:rsidP="00A24064">
      <w:pPr>
        <w:ind w:right="-556"/>
        <w:rPr>
          <w:rFonts w:ascii="Arial" w:hAnsi="Arial" w:cs="Arial"/>
        </w:rPr>
      </w:pPr>
    </w:p>
    <w:p w:rsidR="00112E12" w:rsidRDefault="00BE1D71" w:rsidP="00112E12">
      <w:pPr>
        <w:ind w:right="-556"/>
        <w:rPr>
          <w:rFonts w:ascii="Arial" w:hAnsi="Arial" w:cs="Arial"/>
        </w:rPr>
      </w:pPr>
      <w:r>
        <w:rPr>
          <w:rFonts w:ascii="Arial" w:hAnsi="Arial" w:cs="Arial"/>
        </w:rPr>
        <w:t>Offering a highly flexible solution, the system is compatible w</w:t>
      </w:r>
      <w:r w:rsidR="00132A9A">
        <w:rPr>
          <w:rFonts w:ascii="Arial" w:hAnsi="Arial" w:cs="Arial"/>
        </w:rPr>
        <w:t>ith any combination of Renishaw</w:t>
      </w:r>
      <w:r>
        <w:rPr>
          <w:rFonts w:ascii="Arial" w:hAnsi="Arial" w:cs="Arial"/>
        </w:rPr>
        <w:t xml:space="preserve"> workpiece and tool setting probes </w:t>
      </w:r>
      <w:r w:rsidR="00DB2A65">
        <w:rPr>
          <w:rFonts w:ascii="Arial" w:hAnsi="Arial" w:cs="Arial"/>
        </w:rPr>
        <w:t xml:space="preserve">with optical signal transmission </w:t>
      </w:r>
      <w:r>
        <w:rPr>
          <w:rFonts w:ascii="Arial" w:hAnsi="Arial" w:cs="Arial"/>
        </w:rPr>
        <w:t>that operate in ‘modulated’ mode. System flexibility is further enhanced with the ability to operate in tandem mode – either with another OMM-2C or with an OMM</w:t>
      </w:r>
      <w:r w:rsidR="00132A9A">
        <w:rPr>
          <w:rFonts w:ascii="Arial" w:hAnsi="Arial" w:cs="Arial"/>
        </w:rPr>
        <w:noBreakHyphen/>
      </w:r>
      <w:r>
        <w:rPr>
          <w:rFonts w:ascii="Arial" w:hAnsi="Arial" w:cs="Arial"/>
        </w:rPr>
        <w:t>2 – to overcome line-of-sight issues.</w:t>
      </w:r>
    </w:p>
    <w:p w:rsidR="009F23F0" w:rsidRDefault="009F23F0" w:rsidP="002021DA">
      <w:pPr>
        <w:rPr>
          <w:rFonts w:ascii="Arial" w:hAnsi="Arial" w:cs="Arial"/>
          <w:sz w:val="22"/>
          <w:szCs w:val="22"/>
        </w:rPr>
      </w:pPr>
    </w:p>
    <w:p w:rsidR="00112E12" w:rsidRDefault="00D82BFF" w:rsidP="00BE1D71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-Ends-</w:t>
      </w:r>
    </w:p>
    <w:p w:rsidR="006B2A9A" w:rsidRPr="006B2A9A" w:rsidRDefault="006B2A9A">
      <w:pPr>
        <w:rPr>
          <w:rFonts w:ascii="Symbol" w:hAnsi="Symbol" w:cs="Arial"/>
        </w:rPr>
      </w:pPr>
    </w:p>
    <w:sectPr w:rsidR="006B2A9A" w:rsidRPr="006B2A9A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92E" w:rsidRDefault="00C2792E" w:rsidP="002E2F8C">
      <w:r>
        <w:separator/>
      </w:r>
    </w:p>
  </w:endnote>
  <w:endnote w:type="continuationSeparator" w:id="0">
    <w:p w:rsidR="00C2792E" w:rsidRDefault="00C2792E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92E" w:rsidRDefault="00C2792E" w:rsidP="002E2F8C">
      <w:r>
        <w:separator/>
      </w:r>
    </w:p>
  </w:footnote>
  <w:footnote w:type="continuationSeparator" w:id="0">
    <w:p w:rsidR="00C2792E" w:rsidRDefault="00C2792E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36834783" wp14:editId="655B2C80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495A">
      <w:rPr>
        <w:noProof/>
      </w:rPr>
      <w:object w:dxaOrig="1440" w:dyaOrig="1440" w14:anchorId="75C72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557117427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00451"/>
    <w:multiLevelType w:val="hybridMultilevel"/>
    <w:tmpl w:val="7D222838"/>
    <w:lvl w:ilvl="0" w:tplc="3F7CC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1641"/>
    <w:multiLevelType w:val="hybridMultilevel"/>
    <w:tmpl w:val="FDF44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44B0A"/>
    <w:multiLevelType w:val="hybridMultilevel"/>
    <w:tmpl w:val="1B9EF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4665E0"/>
    <w:multiLevelType w:val="hybridMultilevel"/>
    <w:tmpl w:val="2CE480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A25C5"/>
    <w:multiLevelType w:val="hybridMultilevel"/>
    <w:tmpl w:val="7082B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3767"/>
    <w:rsid w:val="000251F9"/>
    <w:rsid w:val="000252CA"/>
    <w:rsid w:val="00026329"/>
    <w:rsid w:val="000566E5"/>
    <w:rsid w:val="000633E0"/>
    <w:rsid w:val="0007431B"/>
    <w:rsid w:val="00075B33"/>
    <w:rsid w:val="00090CDE"/>
    <w:rsid w:val="000B33F0"/>
    <w:rsid w:val="000B4D20"/>
    <w:rsid w:val="000B60E5"/>
    <w:rsid w:val="000B6575"/>
    <w:rsid w:val="000C1AEB"/>
    <w:rsid w:val="000C6F60"/>
    <w:rsid w:val="000D6CCA"/>
    <w:rsid w:val="0011053B"/>
    <w:rsid w:val="00112E12"/>
    <w:rsid w:val="0012029C"/>
    <w:rsid w:val="00132A9A"/>
    <w:rsid w:val="00135DB0"/>
    <w:rsid w:val="00146382"/>
    <w:rsid w:val="00171E93"/>
    <w:rsid w:val="00180B30"/>
    <w:rsid w:val="00181BAE"/>
    <w:rsid w:val="00197122"/>
    <w:rsid w:val="001A5682"/>
    <w:rsid w:val="001B5924"/>
    <w:rsid w:val="001C5CA9"/>
    <w:rsid w:val="001D4456"/>
    <w:rsid w:val="001E7732"/>
    <w:rsid w:val="001F25BB"/>
    <w:rsid w:val="00200C6F"/>
    <w:rsid w:val="002021DA"/>
    <w:rsid w:val="00210D93"/>
    <w:rsid w:val="0021225A"/>
    <w:rsid w:val="0021696A"/>
    <w:rsid w:val="00227525"/>
    <w:rsid w:val="00227A75"/>
    <w:rsid w:val="00227CE4"/>
    <w:rsid w:val="002469DB"/>
    <w:rsid w:val="00251D4C"/>
    <w:rsid w:val="00252ECC"/>
    <w:rsid w:val="00257833"/>
    <w:rsid w:val="00261634"/>
    <w:rsid w:val="0028495A"/>
    <w:rsid w:val="002858D4"/>
    <w:rsid w:val="00290226"/>
    <w:rsid w:val="00291695"/>
    <w:rsid w:val="00292E76"/>
    <w:rsid w:val="002A4C90"/>
    <w:rsid w:val="002A5A6F"/>
    <w:rsid w:val="002C34BE"/>
    <w:rsid w:val="002E0876"/>
    <w:rsid w:val="002E1B31"/>
    <w:rsid w:val="002E2F8C"/>
    <w:rsid w:val="002E4BCC"/>
    <w:rsid w:val="002F6D69"/>
    <w:rsid w:val="002F7696"/>
    <w:rsid w:val="00310B2A"/>
    <w:rsid w:val="00324401"/>
    <w:rsid w:val="00325BE8"/>
    <w:rsid w:val="003273F3"/>
    <w:rsid w:val="003304B6"/>
    <w:rsid w:val="0033058C"/>
    <w:rsid w:val="00330755"/>
    <w:rsid w:val="003377F3"/>
    <w:rsid w:val="00355BA6"/>
    <w:rsid w:val="00356242"/>
    <w:rsid w:val="003647B3"/>
    <w:rsid w:val="003659A8"/>
    <w:rsid w:val="00373754"/>
    <w:rsid w:val="00381AE5"/>
    <w:rsid w:val="00387027"/>
    <w:rsid w:val="00392EF6"/>
    <w:rsid w:val="0039382D"/>
    <w:rsid w:val="003B7FCD"/>
    <w:rsid w:val="003C20FF"/>
    <w:rsid w:val="003D13D1"/>
    <w:rsid w:val="003D5DDB"/>
    <w:rsid w:val="003D5E47"/>
    <w:rsid w:val="003E6D10"/>
    <w:rsid w:val="003E6E81"/>
    <w:rsid w:val="003F2730"/>
    <w:rsid w:val="0040120C"/>
    <w:rsid w:val="00407D9A"/>
    <w:rsid w:val="004168F7"/>
    <w:rsid w:val="00435752"/>
    <w:rsid w:val="00443E0F"/>
    <w:rsid w:val="00470D2A"/>
    <w:rsid w:val="0047273B"/>
    <w:rsid w:val="00474A48"/>
    <w:rsid w:val="00474A5F"/>
    <w:rsid w:val="0047647A"/>
    <w:rsid w:val="004863E7"/>
    <w:rsid w:val="00490E55"/>
    <w:rsid w:val="004930B0"/>
    <w:rsid w:val="0049414C"/>
    <w:rsid w:val="004A45CA"/>
    <w:rsid w:val="004B6152"/>
    <w:rsid w:val="004C5163"/>
    <w:rsid w:val="004C68BF"/>
    <w:rsid w:val="004D2E39"/>
    <w:rsid w:val="004E62B1"/>
    <w:rsid w:val="004F5243"/>
    <w:rsid w:val="0050292E"/>
    <w:rsid w:val="00502BD9"/>
    <w:rsid w:val="0050320A"/>
    <w:rsid w:val="00505214"/>
    <w:rsid w:val="0051473C"/>
    <w:rsid w:val="00523F7F"/>
    <w:rsid w:val="00535A5C"/>
    <w:rsid w:val="00544ECF"/>
    <w:rsid w:val="00546FE4"/>
    <w:rsid w:val="00547D0F"/>
    <w:rsid w:val="0055084B"/>
    <w:rsid w:val="0055301A"/>
    <w:rsid w:val="005544F7"/>
    <w:rsid w:val="00557844"/>
    <w:rsid w:val="00576141"/>
    <w:rsid w:val="005773C9"/>
    <w:rsid w:val="00590FCF"/>
    <w:rsid w:val="005A7A54"/>
    <w:rsid w:val="005B2717"/>
    <w:rsid w:val="005B4F1E"/>
    <w:rsid w:val="00622ABE"/>
    <w:rsid w:val="00633356"/>
    <w:rsid w:val="00634346"/>
    <w:rsid w:val="00644635"/>
    <w:rsid w:val="00651E48"/>
    <w:rsid w:val="0065468E"/>
    <w:rsid w:val="00666780"/>
    <w:rsid w:val="0067513C"/>
    <w:rsid w:val="006873DF"/>
    <w:rsid w:val="00691280"/>
    <w:rsid w:val="00694EDE"/>
    <w:rsid w:val="006965C9"/>
    <w:rsid w:val="006A003D"/>
    <w:rsid w:val="006A0189"/>
    <w:rsid w:val="006B2A9A"/>
    <w:rsid w:val="006B413D"/>
    <w:rsid w:val="006B5995"/>
    <w:rsid w:val="006C2C75"/>
    <w:rsid w:val="006C438A"/>
    <w:rsid w:val="006E4D82"/>
    <w:rsid w:val="00701066"/>
    <w:rsid w:val="00705508"/>
    <w:rsid w:val="00714411"/>
    <w:rsid w:val="00723684"/>
    <w:rsid w:val="0072403D"/>
    <w:rsid w:val="0073088A"/>
    <w:rsid w:val="007406B6"/>
    <w:rsid w:val="0074457B"/>
    <w:rsid w:val="00755D4E"/>
    <w:rsid w:val="0076501D"/>
    <w:rsid w:val="007725D8"/>
    <w:rsid w:val="00775194"/>
    <w:rsid w:val="00781DAB"/>
    <w:rsid w:val="007839E6"/>
    <w:rsid w:val="0078727A"/>
    <w:rsid w:val="00797E75"/>
    <w:rsid w:val="007A5168"/>
    <w:rsid w:val="007A5F6C"/>
    <w:rsid w:val="007B29C0"/>
    <w:rsid w:val="007B7B78"/>
    <w:rsid w:val="007C270D"/>
    <w:rsid w:val="007C3DAF"/>
    <w:rsid w:val="007C4DCE"/>
    <w:rsid w:val="007C65C2"/>
    <w:rsid w:val="007C68E1"/>
    <w:rsid w:val="007F3BB1"/>
    <w:rsid w:val="0080013D"/>
    <w:rsid w:val="00802B26"/>
    <w:rsid w:val="008034B9"/>
    <w:rsid w:val="008133F4"/>
    <w:rsid w:val="00820667"/>
    <w:rsid w:val="00820919"/>
    <w:rsid w:val="00824875"/>
    <w:rsid w:val="0083032F"/>
    <w:rsid w:val="00864808"/>
    <w:rsid w:val="008650CF"/>
    <w:rsid w:val="00874709"/>
    <w:rsid w:val="008757C5"/>
    <w:rsid w:val="008903A3"/>
    <w:rsid w:val="00893A94"/>
    <w:rsid w:val="00894FC2"/>
    <w:rsid w:val="008B433D"/>
    <w:rsid w:val="008C3DF5"/>
    <w:rsid w:val="008D1D65"/>
    <w:rsid w:val="008D3B4D"/>
    <w:rsid w:val="008D3F41"/>
    <w:rsid w:val="008D521F"/>
    <w:rsid w:val="008E00F4"/>
    <w:rsid w:val="008E1E8A"/>
    <w:rsid w:val="008E2064"/>
    <w:rsid w:val="008E2522"/>
    <w:rsid w:val="008E5DCF"/>
    <w:rsid w:val="008F17A0"/>
    <w:rsid w:val="00910A83"/>
    <w:rsid w:val="00927DCB"/>
    <w:rsid w:val="009415B6"/>
    <w:rsid w:val="009422AF"/>
    <w:rsid w:val="009424AC"/>
    <w:rsid w:val="009604B5"/>
    <w:rsid w:val="0097328F"/>
    <w:rsid w:val="00975815"/>
    <w:rsid w:val="00992733"/>
    <w:rsid w:val="009A4B77"/>
    <w:rsid w:val="009A5292"/>
    <w:rsid w:val="009B326C"/>
    <w:rsid w:val="009B63D3"/>
    <w:rsid w:val="009D1207"/>
    <w:rsid w:val="009E5CE7"/>
    <w:rsid w:val="009F23F0"/>
    <w:rsid w:val="009F56E1"/>
    <w:rsid w:val="00A06512"/>
    <w:rsid w:val="00A24064"/>
    <w:rsid w:val="00A32C35"/>
    <w:rsid w:val="00A41AE9"/>
    <w:rsid w:val="00A4538E"/>
    <w:rsid w:val="00A55887"/>
    <w:rsid w:val="00A60348"/>
    <w:rsid w:val="00A608AF"/>
    <w:rsid w:val="00A60D2D"/>
    <w:rsid w:val="00A612CF"/>
    <w:rsid w:val="00A86284"/>
    <w:rsid w:val="00AB10DA"/>
    <w:rsid w:val="00AD13A8"/>
    <w:rsid w:val="00AD598D"/>
    <w:rsid w:val="00AD62A3"/>
    <w:rsid w:val="00AE4F27"/>
    <w:rsid w:val="00AE500C"/>
    <w:rsid w:val="00AF0949"/>
    <w:rsid w:val="00B003E0"/>
    <w:rsid w:val="00B032E9"/>
    <w:rsid w:val="00B03550"/>
    <w:rsid w:val="00B04F0C"/>
    <w:rsid w:val="00B0542F"/>
    <w:rsid w:val="00B12214"/>
    <w:rsid w:val="00B12341"/>
    <w:rsid w:val="00B20371"/>
    <w:rsid w:val="00B31A8B"/>
    <w:rsid w:val="00B35AA9"/>
    <w:rsid w:val="00B4011E"/>
    <w:rsid w:val="00B424C1"/>
    <w:rsid w:val="00B53C11"/>
    <w:rsid w:val="00B61F67"/>
    <w:rsid w:val="00B637C6"/>
    <w:rsid w:val="00B64AA7"/>
    <w:rsid w:val="00B65FB2"/>
    <w:rsid w:val="00B70DAB"/>
    <w:rsid w:val="00B73EFD"/>
    <w:rsid w:val="00B75B51"/>
    <w:rsid w:val="00B803A3"/>
    <w:rsid w:val="00B8628F"/>
    <w:rsid w:val="00B869E7"/>
    <w:rsid w:val="00B87FD3"/>
    <w:rsid w:val="00BB3B66"/>
    <w:rsid w:val="00BB77CD"/>
    <w:rsid w:val="00BC1287"/>
    <w:rsid w:val="00BD65FB"/>
    <w:rsid w:val="00BE1D71"/>
    <w:rsid w:val="00BF3745"/>
    <w:rsid w:val="00BF7F8C"/>
    <w:rsid w:val="00C06CBD"/>
    <w:rsid w:val="00C25AC0"/>
    <w:rsid w:val="00C2792E"/>
    <w:rsid w:val="00C34EC9"/>
    <w:rsid w:val="00C4026C"/>
    <w:rsid w:val="00C43C73"/>
    <w:rsid w:val="00C44CC2"/>
    <w:rsid w:val="00C466C0"/>
    <w:rsid w:val="00C47966"/>
    <w:rsid w:val="00C666A6"/>
    <w:rsid w:val="00C733FD"/>
    <w:rsid w:val="00C77D29"/>
    <w:rsid w:val="00C804EB"/>
    <w:rsid w:val="00C81230"/>
    <w:rsid w:val="00C86C61"/>
    <w:rsid w:val="00C92F7F"/>
    <w:rsid w:val="00CB0C2C"/>
    <w:rsid w:val="00CC2F07"/>
    <w:rsid w:val="00CC32F9"/>
    <w:rsid w:val="00CD3F2B"/>
    <w:rsid w:val="00CD4783"/>
    <w:rsid w:val="00CD6AD4"/>
    <w:rsid w:val="00CF6FB5"/>
    <w:rsid w:val="00CF722A"/>
    <w:rsid w:val="00D03AD0"/>
    <w:rsid w:val="00D07749"/>
    <w:rsid w:val="00D15303"/>
    <w:rsid w:val="00D16EB7"/>
    <w:rsid w:val="00D253EE"/>
    <w:rsid w:val="00D366C8"/>
    <w:rsid w:val="00D414B0"/>
    <w:rsid w:val="00D82BFF"/>
    <w:rsid w:val="00D851C0"/>
    <w:rsid w:val="00D87313"/>
    <w:rsid w:val="00D92177"/>
    <w:rsid w:val="00D94965"/>
    <w:rsid w:val="00D96ACE"/>
    <w:rsid w:val="00D97348"/>
    <w:rsid w:val="00D97C50"/>
    <w:rsid w:val="00DA2DA7"/>
    <w:rsid w:val="00DA3DC0"/>
    <w:rsid w:val="00DB2A65"/>
    <w:rsid w:val="00DC64E3"/>
    <w:rsid w:val="00DC6506"/>
    <w:rsid w:val="00DD2E41"/>
    <w:rsid w:val="00DE5825"/>
    <w:rsid w:val="00DE6641"/>
    <w:rsid w:val="00DF6E72"/>
    <w:rsid w:val="00E23B1A"/>
    <w:rsid w:val="00E634AB"/>
    <w:rsid w:val="00E63517"/>
    <w:rsid w:val="00E73435"/>
    <w:rsid w:val="00E76DF4"/>
    <w:rsid w:val="00E85015"/>
    <w:rsid w:val="00E86F4D"/>
    <w:rsid w:val="00E95CEE"/>
    <w:rsid w:val="00EA334A"/>
    <w:rsid w:val="00EB2CE2"/>
    <w:rsid w:val="00EB40A4"/>
    <w:rsid w:val="00EB575C"/>
    <w:rsid w:val="00EB7686"/>
    <w:rsid w:val="00ED0FC3"/>
    <w:rsid w:val="00ED5FA7"/>
    <w:rsid w:val="00ED7592"/>
    <w:rsid w:val="00EE1AA7"/>
    <w:rsid w:val="00EF3695"/>
    <w:rsid w:val="00F05286"/>
    <w:rsid w:val="00F12B77"/>
    <w:rsid w:val="00F25A8A"/>
    <w:rsid w:val="00F30D7C"/>
    <w:rsid w:val="00F33BFE"/>
    <w:rsid w:val="00F35DCC"/>
    <w:rsid w:val="00F560D5"/>
    <w:rsid w:val="00F71F07"/>
    <w:rsid w:val="00F81452"/>
    <w:rsid w:val="00F82DAC"/>
    <w:rsid w:val="00F83747"/>
    <w:rsid w:val="00F96088"/>
    <w:rsid w:val="00FA0AE2"/>
    <w:rsid w:val="00FA1EE5"/>
    <w:rsid w:val="00FA3F2E"/>
    <w:rsid w:val="00FA4233"/>
    <w:rsid w:val="00FC084E"/>
    <w:rsid w:val="00FC77BC"/>
    <w:rsid w:val="00FC7AE9"/>
    <w:rsid w:val="00FD52A1"/>
    <w:rsid w:val="00FE3A6E"/>
    <w:rsid w:val="00FE411D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B61D9E0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2BFF"/>
    <w:pPr>
      <w:ind w:left="720"/>
      <w:contextualSpacing/>
    </w:pPr>
  </w:style>
  <w:style w:type="character" w:customStyle="1" w:styleId="orth">
    <w:name w:val="orth"/>
    <w:basedOn w:val="DefaultParagraphFont"/>
    <w:rsid w:val="004D2E39"/>
  </w:style>
  <w:style w:type="character" w:styleId="CommentReference">
    <w:name w:val="annotation reference"/>
    <w:basedOn w:val="DefaultParagraphFont"/>
    <w:uiPriority w:val="99"/>
    <w:semiHidden/>
    <w:unhideWhenUsed/>
    <w:rsid w:val="00FF7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9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9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0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 Releases</Topic>
    <GuideLineType xmlns="4af5f2fd-5408-4f1e-9766-c7b530b9d8ca">Template</GuideLine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8D808-897A-4835-8054-07289F187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A9258-0079-4C99-9F39-F0F2695DD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2EA2BE-FFDC-4A8C-AA70-38E1BD6197E6}">
  <ds:schemaRefs>
    <ds:schemaRef ds:uri="http://purl.org/dc/dcmitype/"/>
    <ds:schemaRef ds:uri="http://purl.org/dc/terms/"/>
    <ds:schemaRef ds:uri="http://www.w3.org/XML/1998/namespace"/>
    <ds:schemaRef ds:uri="4af5f2fd-5408-4f1e-9766-c7b530b9d8ca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5EBDE3D-F5A4-4A1F-B6E4-869AF514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English (UK) news releases</vt:lpstr>
    </vt:vector>
  </TitlesOfParts>
  <Company>Renishaw PLC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English (UK) news releases</dc:title>
  <dc:creator>Renishaw plc</dc:creator>
  <cp:lastModifiedBy>Ola Bezhani</cp:lastModifiedBy>
  <cp:revision>5</cp:revision>
  <cp:lastPrinted>2017-03-13T14:46:00Z</cp:lastPrinted>
  <dcterms:created xsi:type="dcterms:W3CDTF">2017-04-24T10:11:00Z</dcterms:created>
  <dcterms:modified xsi:type="dcterms:W3CDTF">2017-05-24T06:51:00Z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