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16753A">
      <w:pPr>
        <w:ind w:right="567"/>
        <w:rPr>
          <w:rFonts w:ascii="Arial" w:hAnsi="Arial" w:cs="Arial"/>
        </w:rPr>
      </w:pPr>
      <w:r w:rsidRPr="00121BFD">
        <w:rPr>
          <w:rFonts w:ascii="Arial" w:hAnsi="Arial" w:cs="Arial"/>
          <w:noProof/>
          <w:lang w:val="en-GB"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38F9" w:rsidRPr="007A38F9" w:rsidRDefault="007A38F9" w:rsidP="007A38F9">
      <w:pPr>
        <w:ind w:right="-554"/>
        <w:rPr>
          <w:rFonts w:ascii="Arial" w:hAnsi="Arial" w:cs="Arial"/>
          <w:b/>
          <w:sz w:val="22"/>
        </w:rPr>
      </w:pPr>
      <w:r>
        <w:rPr>
          <w:rFonts w:ascii="Arial" w:hAnsi="Arial"/>
          <w:b/>
          <w:sz w:val="22"/>
        </w:rPr>
        <w:t>Smarte Apps für Smartphones – Messtechnik für Werkzeugmaschinen immer zur Hand</w:t>
      </w:r>
    </w:p>
    <w:p w:rsidR="007A38F9" w:rsidRDefault="007A38F9" w:rsidP="007A38F9">
      <w:pPr>
        <w:ind w:right="-556"/>
        <w:rPr>
          <w:rFonts w:ascii="Arial" w:hAnsi="Arial" w:cs="Arial"/>
        </w:rPr>
      </w:pPr>
    </w:p>
    <w:p w:rsidR="007A38F9" w:rsidRDefault="007A38F9" w:rsidP="007A38F9">
      <w:pPr>
        <w:spacing w:line="240" w:lineRule="exact"/>
        <w:ind w:right="-556"/>
        <w:rPr>
          <w:rFonts w:ascii="Arial" w:hAnsi="Arial" w:cs="Arial"/>
        </w:rPr>
      </w:pPr>
      <w:r>
        <w:rPr>
          <w:rFonts w:ascii="Arial" w:hAnsi="Arial"/>
        </w:rPr>
        <w:t>Renishaw, ein weltweit führendes Unternehmen im Bereich Fertigungstechnologie, wird sein wachsendes Angebot an Smartphone-Apps für auf Werkzeugmaschinen eingesetzte Werkstück- und Werkzeugmesstaster auf der EMO Hannover 2017 (vom 18. bis 23. September in Halle 6, Stand B46) vorstellen.</w:t>
      </w:r>
    </w:p>
    <w:p w:rsidR="007A38F9" w:rsidRDefault="007A38F9" w:rsidP="007A38F9">
      <w:pPr>
        <w:spacing w:line="240" w:lineRule="exact"/>
        <w:ind w:right="-556"/>
        <w:rPr>
          <w:rFonts w:ascii="Arial" w:hAnsi="Arial" w:cs="Arial"/>
        </w:rPr>
      </w:pPr>
    </w:p>
    <w:p w:rsidR="007A38F9" w:rsidRDefault="007A38F9" w:rsidP="007A38F9">
      <w:pPr>
        <w:spacing w:line="240" w:lineRule="exact"/>
        <w:ind w:right="-556"/>
        <w:rPr>
          <w:rFonts w:ascii="Arial" w:hAnsi="Arial" w:cs="Arial"/>
        </w:rPr>
      </w:pPr>
      <w:r>
        <w:rPr>
          <w:rFonts w:ascii="Arial" w:hAnsi="Arial"/>
        </w:rPr>
        <w:t>Die Nutzung mobiler Technologie – Smartphones und Tablets – und der zugehörigen Apps ist heute fester Bestandteil der alltäglichen Freizeitgestaltung. Auch in einer Vielzahl verschiedener Arbeitsumgebungen lassen sie sich nutzbringend einsetzen, was Renishaw dazu veranlasst hat, eine Reihe von Smartphone-Apps für Anwender von Renishaw Messausrüstung für Werkzeugmaschinen zu entwickeln.</w:t>
      </w:r>
    </w:p>
    <w:p w:rsidR="007A38F9" w:rsidRPr="007A38F9" w:rsidRDefault="007A38F9" w:rsidP="007A38F9">
      <w:pPr>
        <w:spacing w:line="240" w:lineRule="exact"/>
        <w:ind w:right="-556"/>
        <w:rPr>
          <w:rFonts w:ascii="Arial" w:hAnsi="Arial" w:cs="Arial"/>
          <w:b/>
        </w:rPr>
      </w:pPr>
    </w:p>
    <w:p w:rsidR="007A38F9" w:rsidRPr="007A38F9" w:rsidRDefault="007A38F9" w:rsidP="007A38F9">
      <w:pPr>
        <w:spacing w:line="240" w:lineRule="exact"/>
        <w:ind w:right="-556"/>
        <w:rPr>
          <w:rFonts w:ascii="Arial" w:hAnsi="Arial" w:cs="Arial"/>
          <w:b/>
        </w:rPr>
      </w:pPr>
      <w:r>
        <w:rPr>
          <w:rFonts w:ascii="Arial" w:hAnsi="Arial"/>
          <w:b/>
        </w:rPr>
        <w:t>GoProbe App</w:t>
      </w:r>
    </w:p>
    <w:p w:rsidR="007A38F9" w:rsidRDefault="007A38F9" w:rsidP="007A38F9">
      <w:pPr>
        <w:spacing w:line="240" w:lineRule="exact"/>
        <w:ind w:right="-556"/>
        <w:rPr>
          <w:rFonts w:ascii="Arial" w:hAnsi="Arial" w:cs="Arial"/>
        </w:rPr>
      </w:pPr>
    </w:p>
    <w:p w:rsidR="007A38F9" w:rsidRPr="00C81EDC" w:rsidRDefault="007A38F9" w:rsidP="007A38F9">
      <w:pPr>
        <w:spacing w:line="240" w:lineRule="exact"/>
        <w:ind w:right="-556"/>
        <w:rPr>
          <w:rFonts w:ascii="Arial" w:hAnsi="Arial" w:cs="Arial"/>
        </w:rPr>
      </w:pPr>
      <w:r>
        <w:rPr>
          <w:rFonts w:ascii="Arial" w:hAnsi="Arial"/>
        </w:rPr>
        <w:t>GoProbe ist eine in den neuesten makrobasierten Softwarepaketen von Renishaw eingebettete Enabling-Technologie. In Verbindung mit den zugehörigen Schulungsmaterialien und Referenztools für den Benutzer erleichtert diese Technologie die Verwendung von Renishaw Werkstück- und Werkzeugmesstastern auf Werkzeugmaschinen. Was GoProbe so einfach macht, ist sein Programmierformat, denn es besteht nur aus einem einzigen einzeiligen Befehl. Dadurch sind keine umfassenden Kenntnisse über Maschinencodes und Programmiertechniken erforderlich.</w:t>
      </w:r>
    </w:p>
    <w:p w:rsidR="007A38F9" w:rsidRPr="00C81EDC" w:rsidRDefault="007A38F9" w:rsidP="007A38F9">
      <w:pPr>
        <w:spacing w:line="240" w:lineRule="exact"/>
        <w:ind w:right="-556"/>
        <w:rPr>
          <w:rFonts w:ascii="Arial" w:hAnsi="Arial" w:cs="Arial"/>
        </w:rPr>
      </w:pPr>
    </w:p>
    <w:p w:rsidR="007A38F9" w:rsidRPr="00C81EDC" w:rsidRDefault="007A38F9" w:rsidP="007A38F9">
      <w:pPr>
        <w:spacing w:line="240" w:lineRule="exact"/>
        <w:ind w:right="-556"/>
        <w:rPr>
          <w:rFonts w:ascii="Arial" w:hAnsi="Arial" w:cs="Arial"/>
        </w:rPr>
      </w:pPr>
      <w:r>
        <w:rPr>
          <w:rFonts w:ascii="Arial" w:hAnsi="Arial"/>
        </w:rPr>
        <w:t>Mit der GoProbe App können Anwender diesen einzeiligen Befehl mit nur wenigen, schnellen Bedienschritten erstellen, wobei der erforderliche Zyklus einfach aus dem angezeigten Menü ausgewählt und verschiedene Dateneingabefelder ausgefüllt werden. Der Befehl wird von der App generiert und auf dem Bildschirm angezeigt, woraufhin er nur noch in die CNC-Werkzeugmaschinensteuerung eingegeben werden muss. Falls erforderlich, steht weitere Hilfestellung in Form von Animationen, Hilfebildern und zugehörigem Text zur Verfügung.</w:t>
      </w:r>
    </w:p>
    <w:p w:rsidR="007A38F9" w:rsidRPr="00C81EDC" w:rsidRDefault="007A38F9" w:rsidP="007A38F9">
      <w:pPr>
        <w:spacing w:line="240" w:lineRule="exact"/>
        <w:ind w:right="-556"/>
        <w:rPr>
          <w:rFonts w:ascii="Arial" w:hAnsi="Arial" w:cs="Arial"/>
        </w:rPr>
      </w:pPr>
    </w:p>
    <w:p w:rsidR="007A38F9" w:rsidRDefault="007A38F9" w:rsidP="007A38F9">
      <w:pPr>
        <w:spacing w:line="240" w:lineRule="exact"/>
        <w:ind w:right="-556"/>
        <w:rPr>
          <w:rFonts w:ascii="Arial" w:hAnsi="Arial" w:cs="Arial"/>
        </w:rPr>
      </w:pPr>
      <w:r>
        <w:rPr>
          <w:rFonts w:ascii="Arial" w:hAnsi="Arial"/>
        </w:rPr>
        <w:t>Mit der App, die Spindelmesstaster und Werkzeugmesstaster – und auch das neue NC4</w:t>
      </w:r>
      <w:bookmarkStart w:id="0" w:name="_GoBack"/>
      <w:bookmarkEnd w:id="0"/>
      <w:r>
        <w:rPr>
          <w:rFonts w:ascii="Arial" w:hAnsi="Arial"/>
        </w:rPr>
        <w:t xml:space="preserve"> System – unterstützt, können sich selbst unerfahrene Erstanwender mit der Programmierung von Grundzyklen für die Werkstück- und Werkzeugmessung vertraut machen. </w:t>
      </w:r>
    </w:p>
    <w:p w:rsidR="007A38F9" w:rsidRDefault="007A38F9" w:rsidP="007A38F9">
      <w:pPr>
        <w:spacing w:line="240" w:lineRule="exact"/>
        <w:ind w:right="-556"/>
        <w:rPr>
          <w:rFonts w:ascii="Arial" w:hAnsi="Arial" w:cs="Arial"/>
        </w:rPr>
      </w:pPr>
    </w:p>
    <w:p w:rsidR="007A38F9" w:rsidRDefault="007A38F9" w:rsidP="007A38F9">
      <w:pPr>
        <w:spacing w:line="240" w:lineRule="exact"/>
        <w:ind w:right="-556"/>
        <w:rPr>
          <w:rFonts w:ascii="Arial" w:hAnsi="Arial" w:cs="Arial"/>
        </w:rPr>
      </w:pPr>
      <w:r>
        <w:rPr>
          <w:rFonts w:ascii="Arial" w:hAnsi="Arial"/>
        </w:rPr>
        <w:t>Mit nur einer Installation der App lässt sich der Code für verschiedene Werkzeugmaschinenkonfigurationen und Steuerungstypen generieren und das Umschalten auf andere unterstützte Sprachen ist unkompliziert.</w:t>
      </w:r>
    </w:p>
    <w:p w:rsidR="007A38F9" w:rsidRDefault="007A38F9" w:rsidP="007A38F9">
      <w:pPr>
        <w:spacing w:line="240" w:lineRule="exact"/>
        <w:ind w:right="-556"/>
        <w:rPr>
          <w:rFonts w:ascii="Arial" w:hAnsi="Arial" w:cs="Arial"/>
        </w:rPr>
      </w:pPr>
    </w:p>
    <w:p w:rsidR="007A38F9" w:rsidRPr="007A38F9" w:rsidRDefault="007A38F9" w:rsidP="007A38F9">
      <w:pPr>
        <w:spacing w:line="240" w:lineRule="exact"/>
        <w:ind w:right="-556"/>
        <w:rPr>
          <w:rFonts w:ascii="Arial" w:hAnsi="Arial" w:cs="Arial"/>
          <w:b/>
        </w:rPr>
      </w:pPr>
      <w:r>
        <w:rPr>
          <w:rFonts w:ascii="Arial" w:hAnsi="Arial"/>
          <w:b/>
        </w:rPr>
        <w:t>Trigger Logic</w:t>
      </w:r>
      <w:r>
        <w:rPr>
          <w:rFonts w:ascii="Arial" w:hAnsi="Arial"/>
          <w:b/>
          <w:vertAlign w:val="superscript"/>
        </w:rPr>
        <w:t>™</w:t>
      </w:r>
      <w:r>
        <w:rPr>
          <w:rFonts w:ascii="Arial" w:hAnsi="Arial"/>
          <w:b/>
        </w:rPr>
        <w:t xml:space="preserve"> App</w:t>
      </w:r>
    </w:p>
    <w:p w:rsidR="007A38F9" w:rsidRDefault="007A38F9" w:rsidP="007A38F9">
      <w:pPr>
        <w:spacing w:line="240" w:lineRule="exact"/>
        <w:ind w:right="-556"/>
        <w:rPr>
          <w:rFonts w:ascii="Arial" w:hAnsi="Arial" w:cs="Arial"/>
        </w:rPr>
      </w:pPr>
    </w:p>
    <w:p w:rsidR="007A38F9" w:rsidRDefault="007A38F9" w:rsidP="007A38F9">
      <w:pPr>
        <w:spacing w:line="240" w:lineRule="exact"/>
        <w:ind w:right="-556"/>
        <w:rPr>
          <w:rFonts w:ascii="Arial" w:hAnsi="Arial" w:cs="Arial"/>
        </w:rPr>
      </w:pPr>
      <w:r>
        <w:rPr>
          <w:rFonts w:ascii="Arial" w:hAnsi="Arial"/>
        </w:rPr>
        <w:t>Renishaw Messtaster für Werkzeugmaschinen verfügen über verschiedene, vom Benutzer anpassbare Einstellungen, sodass sie für eine bestimmte Anwendung konfiguriert werden können. Dieses Anpassungsverfahren ist als Trigger Logic</w:t>
      </w:r>
      <w:r>
        <w:rPr>
          <w:rFonts w:ascii="Arial" w:hAnsi="Arial"/>
          <w:vertAlign w:val="superscript"/>
        </w:rPr>
        <w:t>™</w:t>
      </w:r>
      <w:r>
        <w:rPr>
          <w:rFonts w:ascii="Arial" w:hAnsi="Arial"/>
        </w:rPr>
        <w:t xml:space="preserve"> bekannt.</w:t>
      </w:r>
    </w:p>
    <w:p w:rsidR="007A38F9" w:rsidRDefault="007A38F9" w:rsidP="007A38F9">
      <w:pPr>
        <w:spacing w:line="240" w:lineRule="exact"/>
        <w:ind w:right="-556"/>
        <w:rPr>
          <w:rFonts w:ascii="Arial" w:hAnsi="Arial" w:cs="Arial"/>
        </w:rPr>
      </w:pPr>
    </w:p>
    <w:p w:rsidR="007A38F9" w:rsidRDefault="007A38F9" w:rsidP="007A38F9">
      <w:pPr>
        <w:spacing w:line="240" w:lineRule="exact"/>
        <w:ind w:right="-556"/>
        <w:rPr>
          <w:rFonts w:ascii="Arial" w:hAnsi="Arial" w:cs="Arial"/>
        </w:rPr>
      </w:pPr>
      <w:r>
        <w:rPr>
          <w:rFonts w:ascii="Arial" w:hAnsi="Arial"/>
        </w:rPr>
        <w:t>Die Trigger Logic App bietet Anwendern eine vereinfachte Methode zur Anpassung der Einstellungen ihrer Renishaw Messtaster. Im Vergleich zur Befolgung herkömmlicher Anleitungen auf Papier ist diese Methode deutlich schneller und unkomplizierter. Verschiedene integrierte Abbildungen und Videos erläutern den Konfigurationsvorgang anschaulich, falls weitere Informationen benötigt werden.</w:t>
      </w:r>
    </w:p>
    <w:p w:rsidR="007A38F9" w:rsidRDefault="007A38F9" w:rsidP="007A38F9">
      <w:pPr>
        <w:spacing w:line="240" w:lineRule="exact"/>
        <w:ind w:right="-556"/>
        <w:rPr>
          <w:rFonts w:ascii="Arial" w:hAnsi="Arial" w:cs="Arial"/>
        </w:rPr>
      </w:pPr>
    </w:p>
    <w:p w:rsidR="007A38F9" w:rsidRDefault="007A38F9" w:rsidP="007A38F9">
      <w:pPr>
        <w:spacing w:line="240" w:lineRule="exact"/>
        <w:ind w:right="-556"/>
        <w:rPr>
          <w:rFonts w:ascii="Arial" w:hAnsi="Arial" w:cs="Arial"/>
        </w:rPr>
      </w:pPr>
      <w:r>
        <w:rPr>
          <w:rFonts w:ascii="Arial" w:hAnsi="Arial"/>
        </w:rPr>
        <w:t>Die App, die sich sowohl für optische als auch Funkmesstaster – einschließlich Werkzeugmesstaster – eignet, kann auch zur Erfassung und Paarung von Funkmesstastern in Verbindung mit den Kombi-Interface- und Empfängereinheiten mit Funkübertragung verwendet werden, die von Renishaw erhältlich sind.</w:t>
      </w:r>
    </w:p>
    <w:p w:rsidR="007A38F9" w:rsidRPr="005F48AD" w:rsidRDefault="007A38F9" w:rsidP="007A38F9">
      <w:pPr>
        <w:spacing w:line="240" w:lineRule="exact"/>
        <w:ind w:right="-556"/>
        <w:rPr>
          <w:rFonts w:ascii="Arial" w:hAnsi="Arial" w:cs="Arial"/>
        </w:rPr>
      </w:pPr>
    </w:p>
    <w:p w:rsidR="003D6B3E" w:rsidRDefault="007A38F9" w:rsidP="007A38F9">
      <w:pPr>
        <w:spacing w:line="240" w:lineRule="exact"/>
        <w:rPr>
          <w:rFonts w:ascii="Arial" w:hAnsi="Arial" w:cs="Arial"/>
        </w:rPr>
      </w:pPr>
      <w:r>
        <w:rPr>
          <w:rFonts w:ascii="Arial" w:hAnsi="Arial"/>
        </w:rPr>
        <w:t>Die mobilen Apps von Renishaw sind weltweit verfügbar, bieten Unterstützung in mehr als 15 Sprachen und sind kostenfrei (für iOS und Android™) im App Store® und auf Google Play erhältlich.</w:t>
      </w:r>
    </w:p>
    <w:p w:rsidR="003D6B3E" w:rsidRDefault="003D6B3E" w:rsidP="007A38F9">
      <w:pPr>
        <w:spacing w:line="240" w:lineRule="exact"/>
        <w:rPr>
          <w:rFonts w:ascii="Arial" w:hAnsi="Arial" w:cs="Arial"/>
        </w:rPr>
      </w:pPr>
    </w:p>
    <w:p w:rsidR="003D6B3E" w:rsidRDefault="003D6B3E" w:rsidP="007A38F9">
      <w:pPr>
        <w:spacing w:line="240" w:lineRule="exact"/>
        <w:rPr>
          <w:rFonts w:ascii="Arial" w:hAnsi="Arial" w:cs="Arial"/>
        </w:rPr>
      </w:pPr>
      <w:r w:rsidRPr="008D2822">
        <w:rPr>
          <w:noProof/>
          <w:color w:val="0079C1"/>
          <w:sz w:val="24"/>
          <w:szCs w:val="24"/>
          <w:lang w:val="en-GB" w:eastAsia="ja-JP"/>
        </w:rPr>
        <w:drawing>
          <wp:anchor distT="0" distB="0" distL="114300" distR="114300" simplePos="0" relativeHeight="251658752" behindDoc="0" locked="0" layoutInCell="1" allowOverlap="1">
            <wp:simplePos x="0" y="0"/>
            <wp:positionH relativeFrom="column">
              <wp:posOffset>1354206</wp:posOffset>
            </wp:positionH>
            <wp:positionV relativeFrom="paragraph">
              <wp:posOffset>127221</wp:posOffset>
            </wp:positionV>
            <wp:extent cx="1314450" cy="390525"/>
            <wp:effectExtent l="0" t="0" r="0" b="9525"/>
            <wp:wrapTopAndBottom/>
            <wp:docPr id="4" name="Picture 4" descr="Google play 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ogle play ic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0" cy="390525"/>
                    </a:xfrm>
                    <a:prstGeom prst="rect">
                      <a:avLst/>
                    </a:prstGeom>
                    <a:noFill/>
                    <a:ln>
                      <a:noFill/>
                    </a:ln>
                  </pic:spPr>
                </pic:pic>
              </a:graphicData>
            </a:graphic>
          </wp:anchor>
        </w:drawing>
      </w:r>
      <w:r w:rsidRPr="008D2822">
        <w:rPr>
          <w:noProof/>
          <w:color w:val="0079C1"/>
          <w:sz w:val="24"/>
          <w:szCs w:val="24"/>
          <w:lang w:val="en-GB" w:eastAsia="ja-JP"/>
        </w:rPr>
        <w:drawing>
          <wp:anchor distT="0" distB="0" distL="114300" distR="114300" simplePos="0" relativeHeight="251659776" behindDoc="0" locked="0" layoutInCell="1" allowOverlap="1">
            <wp:simplePos x="0" y="0"/>
            <wp:positionH relativeFrom="column">
              <wp:posOffset>2512</wp:posOffset>
            </wp:positionH>
            <wp:positionV relativeFrom="paragraph">
              <wp:posOffset>119270</wp:posOffset>
            </wp:positionV>
            <wp:extent cx="1314450" cy="390525"/>
            <wp:effectExtent l="0" t="0" r="0" b="9525"/>
            <wp:wrapTopAndBottom/>
            <wp:docPr id="5" name="Picture 5" descr="App store 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 store ico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0" cy="390525"/>
                    </a:xfrm>
                    <a:prstGeom prst="rect">
                      <a:avLst/>
                    </a:prstGeom>
                    <a:noFill/>
                    <a:ln>
                      <a:noFill/>
                    </a:ln>
                  </pic:spPr>
                </pic:pic>
              </a:graphicData>
            </a:graphic>
          </wp:anchor>
        </w:drawing>
      </w:r>
    </w:p>
    <w:p w:rsidR="007A38F9" w:rsidRDefault="003D6B3E" w:rsidP="007A38F9">
      <w:pPr>
        <w:spacing w:line="240" w:lineRule="exact"/>
        <w:rPr>
          <w:rFonts w:ascii="Arial" w:hAnsi="Arial" w:cs="Arial"/>
        </w:rPr>
      </w:pPr>
      <w:r>
        <w:rPr>
          <w:rFonts w:ascii="Arial" w:hAnsi="Arial"/>
        </w:rPr>
        <w:t>Renishaw Apps sind in China über Baidu und Tencent erhältlich.</w:t>
      </w:r>
    </w:p>
    <w:p w:rsidR="007A38F9" w:rsidRDefault="007A38F9" w:rsidP="007A38F9">
      <w:pPr>
        <w:spacing w:line="240" w:lineRule="exact"/>
        <w:rPr>
          <w:rFonts w:ascii="Arial" w:hAnsi="Arial" w:cs="Arial"/>
        </w:rPr>
      </w:pPr>
    </w:p>
    <w:p w:rsidR="007A38F9" w:rsidRDefault="007A38F9" w:rsidP="007A38F9">
      <w:pPr>
        <w:spacing w:line="240" w:lineRule="exact"/>
        <w:rPr>
          <w:rFonts w:ascii="Arial" w:hAnsi="Arial" w:cs="Arial"/>
        </w:rPr>
      </w:pPr>
      <w:r>
        <w:rPr>
          <w:rFonts w:ascii="Arial" w:hAnsi="Arial"/>
        </w:rPr>
        <w:t xml:space="preserve">Weitere Informationen erhalten Sie unter </w:t>
      </w:r>
      <w:hyperlink r:id="rId12" w:history="1">
        <w:r>
          <w:rPr>
            <w:rStyle w:val="Hyperlink"/>
            <w:rFonts w:ascii="Arial" w:hAnsi="Arial"/>
          </w:rPr>
          <w:t>www.renishaw.de/mtp</w:t>
        </w:r>
      </w:hyperlink>
      <w:r>
        <w:rPr>
          <w:rFonts w:ascii="Arial" w:hAnsi="Arial"/>
        </w:rPr>
        <w:t>.</w:t>
      </w:r>
    </w:p>
    <w:p w:rsidR="007A38F9" w:rsidRDefault="007A38F9" w:rsidP="007A38F9">
      <w:pPr>
        <w:spacing w:line="240" w:lineRule="exact"/>
        <w:rPr>
          <w:rFonts w:ascii="Arial" w:hAnsi="Arial" w:cs="Arial"/>
        </w:rPr>
      </w:pPr>
    </w:p>
    <w:p w:rsidR="007A38F9" w:rsidRDefault="007A38F9" w:rsidP="007A38F9">
      <w:pPr>
        <w:spacing w:line="240" w:lineRule="exact"/>
        <w:jc w:val="center"/>
        <w:rPr>
          <w:rFonts w:ascii="Arial" w:hAnsi="Arial" w:cs="Arial"/>
          <w:sz w:val="22"/>
          <w:szCs w:val="22"/>
        </w:rPr>
      </w:pPr>
      <w:r>
        <w:rPr>
          <w:rFonts w:ascii="Arial" w:hAnsi="Arial"/>
          <w:sz w:val="22"/>
          <w:szCs w:val="22"/>
        </w:rPr>
        <w:t>-Ende-</w:t>
      </w:r>
    </w:p>
    <w:p w:rsidR="007A38F9" w:rsidRDefault="007A38F9" w:rsidP="007A38F9">
      <w:pPr>
        <w:spacing w:line="240" w:lineRule="exact"/>
        <w:rPr>
          <w:rFonts w:ascii="Arial" w:hAnsi="Arial" w:cs="Arial"/>
        </w:rPr>
      </w:pPr>
    </w:p>
    <w:p w:rsidR="007A38F9" w:rsidRDefault="007A38F9" w:rsidP="007A38F9">
      <w:pPr>
        <w:spacing w:line="240" w:lineRule="exact"/>
        <w:rPr>
          <w:rFonts w:ascii="Arial" w:hAnsi="Arial" w:cs="Arial"/>
        </w:rPr>
      </w:pPr>
      <w:r>
        <w:rPr>
          <w:rFonts w:ascii="Arial" w:hAnsi="Arial"/>
        </w:rPr>
        <w:t>Android und Google Play sind Marken der Google Inc.</w:t>
      </w:r>
    </w:p>
    <w:p w:rsidR="0006668E" w:rsidRPr="00121BFD" w:rsidRDefault="007A38F9" w:rsidP="003D6B3E">
      <w:pPr>
        <w:spacing w:line="240" w:lineRule="exact"/>
        <w:rPr>
          <w:rFonts w:ascii="Arial" w:hAnsi="Arial" w:cs="Arial"/>
        </w:rPr>
      </w:pPr>
      <w:r>
        <w:rPr>
          <w:rFonts w:ascii="Arial" w:hAnsi="Arial"/>
        </w:rPr>
        <w:t>Apple und das Apple Logo sind Marken der Apple Inc., die in den USA und weiteren Ländern eingetragen sind. App Store ist eine Dienstleistungsmarke der Apple Inc., die in den USA und weiteren Ländern eingetragen ist.</w:t>
      </w: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37B6B"/>
    <w:rsid w:val="0034023D"/>
    <w:rsid w:val="003647B3"/>
    <w:rsid w:val="0037242B"/>
    <w:rsid w:val="00381AE5"/>
    <w:rsid w:val="00387027"/>
    <w:rsid w:val="00392EF6"/>
    <w:rsid w:val="0039382D"/>
    <w:rsid w:val="003B1798"/>
    <w:rsid w:val="003D0070"/>
    <w:rsid w:val="003D5D29"/>
    <w:rsid w:val="003D6B3E"/>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5F5E52"/>
    <w:rsid w:val="00641A64"/>
    <w:rsid w:val="0065468E"/>
    <w:rsid w:val="00694EDE"/>
    <w:rsid w:val="006A46F3"/>
    <w:rsid w:val="006C2C75"/>
    <w:rsid w:val="006E4D82"/>
    <w:rsid w:val="006F5B4C"/>
    <w:rsid w:val="00705CCA"/>
    <w:rsid w:val="00720134"/>
    <w:rsid w:val="0073088A"/>
    <w:rsid w:val="00760943"/>
    <w:rsid w:val="00775194"/>
    <w:rsid w:val="007873FD"/>
    <w:rsid w:val="007A38F9"/>
    <w:rsid w:val="007B243B"/>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11737"/>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renishaw.idt.goprob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de/mt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s://itunes.apple.com/WebObjects/MZStore.woa/wa/viewSoftware?id=943016057&amp;mt=8"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485</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3865</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12</cp:revision>
  <cp:lastPrinted>2015-06-09T12:12:00Z</cp:lastPrinted>
  <dcterms:created xsi:type="dcterms:W3CDTF">2015-06-24T10:58:00Z</dcterms:created>
  <dcterms:modified xsi:type="dcterms:W3CDTF">2017-06-19T13:38:00Z</dcterms:modified>
</cp:coreProperties>
</file>