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rPr>
      </w:pPr>
      <w:r w:rsidRPr="00121BFD">
        <w:rPr>
          <w:rFonts w:ascii="Arial" w:hAnsi="Arial" w:cs="Arial"/>
          <w:noProof/>
          <w:lang w:val="en-GB"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27AF" w:rsidRPr="00D414B0" w:rsidRDefault="001B27AF" w:rsidP="001B27AF">
      <w:pPr>
        <w:ind w:right="-554"/>
        <w:rPr>
          <w:rFonts w:ascii="Arial" w:hAnsi="Arial" w:cs="Arial"/>
          <w:b/>
          <w:sz w:val="22"/>
        </w:rPr>
      </w:pPr>
      <w:r>
        <w:rPr>
          <w:rFonts w:ascii="Arial" w:hAnsi="Arial"/>
          <w:b/>
          <w:sz w:val="22"/>
        </w:rPr>
        <w:t>Nuevo sistema de interfaz óptica multi-sonda de Renishaw</w:t>
      </w:r>
    </w:p>
    <w:p w:rsidR="001B27AF" w:rsidRDefault="001B27AF" w:rsidP="001B27AF">
      <w:pPr>
        <w:ind w:right="-554"/>
        <w:rPr>
          <w:rFonts w:ascii="Arial" w:hAnsi="Arial" w:cs="Arial"/>
        </w:rPr>
      </w:pPr>
    </w:p>
    <w:p w:rsidR="001B27AF" w:rsidRDefault="001B27AF" w:rsidP="001B27AF">
      <w:pPr>
        <w:ind w:right="-556"/>
        <w:rPr>
          <w:rFonts w:ascii="Arial" w:hAnsi="Arial" w:cs="Arial"/>
        </w:rPr>
      </w:pPr>
      <w:r>
        <w:rPr>
          <w:rFonts w:ascii="Arial" w:hAnsi="Arial"/>
        </w:rPr>
        <w:t xml:space="preserve">Renishaw, </w:t>
      </w:r>
      <w:r w:rsidR="00AD6A73">
        <w:rPr>
          <w:rFonts w:ascii="Arial" w:hAnsi="Arial"/>
        </w:rPr>
        <w:t>una</w:t>
      </w:r>
      <w:r>
        <w:rPr>
          <w:rFonts w:ascii="Arial" w:hAnsi="Arial"/>
        </w:rPr>
        <w:t xml:space="preserve"> </w:t>
      </w:r>
      <w:bookmarkStart w:id="0" w:name="_GoBack"/>
      <w:bookmarkEnd w:id="0"/>
      <w:r>
        <w:rPr>
          <w:rFonts w:ascii="Arial" w:hAnsi="Arial"/>
        </w:rPr>
        <w:t>empresa tecnológica internacional, presentará su sistema de interfaz óptica multi-sonda para sistemas de medición en Máquina-Herramienta en EMO Hannover 2017, Alemania (del 18 al 23 de septiembre, pabellón 6, stand B46).</w:t>
      </w:r>
    </w:p>
    <w:p w:rsidR="001B27AF" w:rsidRDefault="001B27AF" w:rsidP="001B27AF">
      <w:pPr>
        <w:ind w:right="-556"/>
        <w:rPr>
          <w:rFonts w:ascii="Arial" w:hAnsi="Arial" w:cs="Arial"/>
        </w:rPr>
      </w:pPr>
    </w:p>
    <w:p w:rsidR="001B27AF" w:rsidRDefault="001B27AF" w:rsidP="001B27AF">
      <w:pPr>
        <w:ind w:right="-556"/>
        <w:rPr>
          <w:rFonts w:ascii="Arial" w:hAnsi="Arial" w:cs="Arial"/>
        </w:rPr>
      </w:pPr>
      <w:r>
        <w:rPr>
          <w:rFonts w:ascii="Arial" w:hAnsi="Arial"/>
        </w:rPr>
        <w:t>Tras el éxito del sistema de interfaz de sonda óptica OSI/OMM-2, la introducción del nuevo receptor OMM-2C montado en husillo, proporciona una solución cómoda y compacta, que permite instalar hasta tres sondas de contacto para Máquina-Herramienta de Renishaw, con transmisión óptica de señales mediante una sola interfaz.</w:t>
      </w:r>
    </w:p>
    <w:p w:rsidR="001B27AF" w:rsidRDefault="001B27AF" w:rsidP="001B27AF">
      <w:pPr>
        <w:ind w:right="-556"/>
        <w:rPr>
          <w:rFonts w:ascii="Arial" w:hAnsi="Arial" w:cs="Arial"/>
        </w:rPr>
      </w:pPr>
    </w:p>
    <w:p w:rsidR="001B27AF" w:rsidRDefault="001B27AF" w:rsidP="001B27AF">
      <w:pPr>
        <w:ind w:right="-556"/>
        <w:rPr>
          <w:rFonts w:ascii="Arial" w:hAnsi="Arial" w:cs="Arial"/>
        </w:rPr>
      </w:pPr>
      <w:r>
        <w:rPr>
          <w:rFonts w:ascii="Arial" w:hAnsi="Arial"/>
        </w:rPr>
        <w:t>El diseño del sistema garantiza un funcionamiento sólido, independientemente del entorno de trabajo. La tecnología de transmisión óptica ‘modulada’ de Renishaw ofrece una resistencia excepcional a las interferencias de la luz, mientras que el sistema de soplado de aire integrado garantiza que la ventana del receptor permanezca limpia de viruta, para mantener las comunicaciones del sistema sin interrupciones.</w:t>
      </w:r>
    </w:p>
    <w:p w:rsidR="001B27AF" w:rsidRDefault="001B27AF" w:rsidP="001B27AF">
      <w:pPr>
        <w:ind w:right="-556"/>
        <w:rPr>
          <w:rFonts w:ascii="Arial" w:hAnsi="Arial" w:cs="Arial"/>
        </w:rPr>
      </w:pPr>
    </w:p>
    <w:p w:rsidR="001B27AF" w:rsidRPr="000B33F0" w:rsidRDefault="001B27AF" w:rsidP="001B27AF">
      <w:pPr>
        <w:ind w:right="-556"/>
        <w:rPr>
          <w:rFonts w:ascii="Arial" w:hAnsi="Arial" w:cs="Arial"/>
        </w:rPr>
      </w:pPr>
      <w:r>
        <w:rPr>
          <w:rFonts w:ascii="Arial" w:hAnsi="Arial"/>
        </w:rPr>
        <w:t>Durante el uso, los LED laterales y frontales muestran el estado del sistema de forma continua, clara y sencilla, visible desde todos los ángulos de la máquina.</w:t>
      </w:r>
    </w:p>
    <w:p w:rsidR="001B27AF" w:rsidRDefault="001B27AF" w:rsidP="001B27AF">
      <w:pPr>
        <w:ind w:right="-556"/>
        <w:rPr>
          <w:rFonts w:ascii="Arial" w:hAnsi="Arial" w:cs="Arial"/>
        </w:rPr>
      </w:pPr>
    </w:p>
    <w:p w:rsidR="001B27AF" w:rsidRDefault="001B27AF" w:rsidP="001B27AF">
      <w:pPr>
        <w:ind w:right="-556"/>
        <w:rPr>
          <w:rFonts w:ascii="Arial" w:hAnsi="Arial" w:cs="Arial"/>
        </w:rPr>
      </w:pPr>
      <w:r>
        <w:rPr>
          <w:rFonts w:ascii="Arial" w:hAnsi="Arial"/>
        </w:rPr>
        <w:t>El nuevo receptor OMM-2C mantiene el mismo conector y medidas que el OMI-2C actual, lo que supone una vía de actualización a los clientes que desean aprovechar las ventajas de un nuevo sistema multi-sonda.</w:t>
      </w:r>
    </w:p>
    <w:p w:rsidR="001B27AF" w:rsidRDefault="001B27AF" w:rsidP="001B27AF">
      <w:pPr>
        <w:ind w:right="-556"/>
        <w:rPr>
          <w:rFonts w:ascii="Arial" w:hAnsi="Arial" w:cs="Arial"/>
        </w:rPr>
      </w:pPr>
    </w:p>
    <w:p w:rsidR="001B27AF" w:rsidRDefault="001B27AF" w:rsidP="001B27AF">
      <w:pPr>
        <w:ind w:right="-556"/>
        <w:rPr>
          <w:rFonts w:ascii="Arial" w:hAnsi="Arial" w:cs="Arial"/>
        </w:rPr>
      </w:pPr>
      <w:r>
        <w:rPr>
          <w:rFonts w:ascii="Arial" w:hAnsi="Arial"/>
        </w:rPr>
        <w:t>El sistema es una solución de alta flexibilidad, que admite cualquier combinación de piezas de trabajo y sondas de reglaje de herramientas de Renishaw con transmisión óptica de señales que funcione en modo ‘modulado’. La flexibilidad del sistema se aumenta con la capacidad para funcionar en modo tándem, con otro OMM-2C o con un OMM</w:t>
      </w:r>
      <w:r>
        <w:rPr>
          <w:rFonts w:ascii="Arial" w:hAnsi="Arial"/>
        </w:rPr>
        <w:noBreakHyphen/>
        <w:t>2, para evitar problemas de interrupción de la visión directa.</w:t>
      </w:r>
    </w:p>
    <w:p w:rsidR="001B27AF" w:rsidRDefault="001B27AF" w:rsidP="001B27AF">
      <w:pPr>
        <w:ind w:right="-556"/>
        <w:rPr>
          <w:rFonts w:ascii="Arial" w:hAnsi="Arial" w:cs="Arial"/>
        </w:rPr>
      </w:pPr>
    </w:p>
    <w:p w:rsidR="001B27AF" w:rsidRDefault="001B27AF" w:rsidP="001B27AF">
      <w:pPr>
        <w:ind w:right="-556"/>
        <w:rPr>
          <w:rFonts w:ascii="Arial" w:hAnsi="Arial" w:cs="Arial"/>
        </w:rPr>
      </w:pPr>
      <w:r>
        <w:rPr>
          <w:rFonts w:ascii="Arial" w:hAnsi="Arial"/>
        </w:rPr>
        <w:t xml:space="preserve">Para obtener más información, visite </w:t>
      </w:r>
      <w:hyperlink r:id="rId8" w:history="1">
        <w:r>
          <w:rPr>
            <w:rStyle w:val="Hyperlink"/>
            <w:rFonts w:ascii="Arial" w:hAnsi="Arial"/>
          </w:rPr>
          <w:t>www.renishaw.es/sondasmaquinasherramienta</w:t>
        </w:r>
      </w:hyperlink>
      <w:r>
        <w:rPr>
          <w:rFonts w:ascii="Arial" w:hAnsi="Arial"/>
        </w:rPr>
        <w:t>.</w:t>
      </w:r>
    </w:p>
    <w:p w:rsidR="001B27AF" w:rsidRDefault="001B27AF" w:rsidP="001B27AF">
      <w:pPr>
        <w:rPr>
          <w:rFonts w:ascii="Arial" w:hAnsi="Arial" w:cs="Arial"/>
          <w:sz w:val="22"/>
          <w:szCs w:val="22"/>
        </w:rPr>
      </w:pPr>
    </w:p>
    <w:p w:rsidR="0006668E" w:rsidRPr="00121BFD" w:rsidRDefault="001B27AF" w:rsidP="001B27AF">
      <w:pPr>
        <w:spacing w:line="276" w:lineRule="auto"/>
        <w:jc w:val="center"/>
        <w:rPr>
          <w:rFonts w:ascii="Arial" w:hAnsi="Arial" w:cs="Arial"/>
        </w:rPr>
      </w:pPr>
      <w:r>
        <w:rPr>
          <w:rFonts w:ascii="Arial" w:hAnsi="Arial"/>
          <w:sz w:val="22"/>
          <w:szCs w:val="22"/>
        </w:rPr>
        <w:t>-Final-</w:t>
      </w: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175A7"/>
    <w:rsid w:val="00041EF0"/>
    <w:rsid w:val="000566E5"/>
    <w:rsid w:val="0006668E"/>
    <w:rsid w:val="000B6575"/>
    <w:rsid w:val="000C189B"/>
    <w:rsid w:val="0012029C"/>
    <w:rsid w:val="00121BFD"/>
    <w:rsid w:val="0015599C"/>
    <w:rsid w:val="0016753A"/>
    <w:rsid w:val="00180B30"/>
    <w:rsid w:val="00182797"/>
    <w:rsid w:val="00187F32"/>
    <w:rsid w:val="001A31D1"/>
    <w:rsid w:val="001A5B15"/>
    <w:rsid w:val="001B27AF"/>
    <w:rsid w:val="001C299A"/>
    <w:rsid w:val="001C70C5"/>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74449"/>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D7246"/>
    <w:rsid w:val="009F5144"/>
    <w:rsid w:val="00A32C35"/>
    <w:rsid w:val="00A61DC8"/>
    <w:rsid w:val="00A73DF3"/>
    <w:rsid w:val="00A75378"/>
    <w:rsid w:val="00A82BC2"/>
    <w:rsid w:val="00A97343"/>
    <w:rsid w:val="00AD6A7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52340"/>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BC3FBE8"/>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es/mt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278</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1928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14</cp:revision>
  <cp:lastPrinted>2015-06-09T12:12:00Z</cp:lastPrinted>
  <dcterms:created xsi:type="dcterms:W3CDTF">2015-06-24T10:58:00Z</dcterms:created>
  <dcterms:modified xsi:type="dcterms:W3CDTF">2017-06-29T12:13:00Z</dcterms:modified>
</cp:coreProperties>
</file>