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bookmarkStart w:id="0" w:name="_GoBack"/>
      <w:bookmarkEnd w:id="0"/>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rFonts w:ascii="Arial" w:hAnsi="Arial" w:cs="Arial"/>
          <w:b/>
          <w:sz w:val="22"/>
        </w:rPr>
      </w:pPr>
      <w:r>
        <w:rPr>
          <w:rFonts w:ascii="Arial" w:hAnsi="Arial"/>
          <w:b/>
          <w:sz w:val="22"/>
        </w:rPr>
        <w:t xml:space="preserve">Renishaw presenta la nueva sonda de acabado superficial para el sistema multi-sensor REVO® </w:t>
      </w:r>
      <w:r>
        <w:rPr>
          <w:rFonts w:ascii="Arial" w:hAnsi="Arial"/>
          <w:b/>
          <w:iCs/>
          <w:sz w:val="22"/>
        </w:rPr>
        <w:t>en EMO Hannover 2017</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Renishaw, principal fabricante mundial de equipamiento para máquinas de medición de coordenadas (MMC), presentará su nueva sonda mejorada de medición de acabado de superficie (SFP2) para el sistema de medición de 5 ejes REVO en MMC en EMO Hannover 2017, Alemania (del 18 al 23 de septiembre, pabellón 6, stand B46).</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La sonda SFP2 aumenta la capacidad de medición de acabado superficial del sistema REVO, con funciones multi-sensor para mediciones de disparo por contacto, escaneado por contacto a alta velocidad y medición sin contacto por visión en una sola MMC.</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La combinación de la medición de acabado superficial y la inspección dimensional en la MMC presenta ventajas inigualables respecto a los métodos de medición tradicionales en procesos separados. Con tecnología de medición de 5 ejes, la inspección de acabado superficial automática del sistema SFP2 consigue un ahorro de tiempo significativo, menos manipulación de piezas y una mayor rentabilidad de la inversión en MMC.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El sistema SFP2 se compone de una sonda y una serie de módulos intercambiables automáticamente con otras opciones de inspección disponibles para REVO, que proporcionan la flexibilidad para seleccionar fácilmente la herramienta óptima para inspeccionar una extensa gama de elementos, todo en una plataforma de MMC. Los datos de los múltiples sensores utilizan automáticamente un punto de referencia común.</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El sistema de acabado superficial se gestiona desde la misma interfaz compatible I++ DME de REVO, e incluye todas las funciones de usuario que proporciona el software de metrología MODUS</w:t>
      </w:r>
      <w:r>
        <w:rPr>
          <w:rFonts w:ascii="Arial" w:hAnsi="Arial"/>
          <w:vertAlign w:val="superscript"/>
        </w:rPr>
        <w:t>TM</w:t>
      </w:r>
      <w:r>
        <w:rPr>
          <w:rFonts w:ascii="Arial" w:hAnsi="Arial"/>
        </w:rPr>
        <w:t xml:space="preserve"> Renishaw.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El sistema de medición de 5 ejes galardonado de Renishaw, REVO, es el único sistema de exploración para MMC que controla simultáneamente el movimiento de tres ejes de la máquina y dos del cabezal mientras obtiene los datos de la pieza de trabajo. Mediante su gama de sondas táctiles 2D y 3D, la medición de acabado superficial y las sondas sin contacto por visión, el sistema REVO proporciona unas ventajas de velocidad y precisión extraordinarias en la inspección de piezas en MMC.</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Del 18 al 23 de septiembre, los asistentes podrán ver una demostración del nuevo sistema SFP2 en el stand de Renishaw en EMO Hannover 2017.</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Para más información, visite</w:t>
      </w:r>
      <w:r w:rsidR="00EA48A9">
        <w:rPr>
          <w:rFonts w:ascii="Arial" w:hAnsi="Arial"/>
        </w:rPr>
        <w:t xml:space="preserve"> </w:t>
      </w:r>
      <w:r w:rsidRPr="006875E2">
        <w:t>www.renishaw.es/</w:t>
      </w:r>
      <w:r w:rsidR="00396FC1">
        <w:t>revo</w:t>
      </w:r>
      <w:r>
        <w:rPr>
          <w:rFonts w:ascii="Arial" w:hAnsi="Arial"/>
        </w:rPr>
        <w: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rFonts w:ascii="Arial" w:hAnsi="Arial"/>
          <w:sz w:val="22"/>
          <w:szCs w:val="22"/>
        </w:rPr>
        <w:t>-Final-</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96FC1"/>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0547F"/>
    <w:rsid w:val="00531B34"/>
    <w:rsid w:val="00532F54"/>
    <w:rsid w:val="00536066"/>
    <w:rsid w:val="00546FE4"/>
    <w:rsid w:val="005A7A54"/>
    <w:rsid w:val="005B0016"/>
    <w:rsid w:val="005B1C4E"/>
    <w:rsid w:val="00641A64"/>
    <w:rsid w:val="0065468E"/>
    <w:rsid w:val="006875E2"/>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A48A9"/>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373</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2391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18</cp:revision>
  <cp:lastPrinted>2015-06-09T12:12:00Z</cp:lastPrinted>
  <dcterms:created xsi:type="dcterms:W3CDTF">2015-06-24T10:58:00Z</dcterms:created>
  <dcterms:modified xsi:type="dcterms:W3CDTF">2017-06-27T14:11:00Z</dcterms:modified>
</cp:coreProperties>
</file>