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rFonts w:ascii="Arial" w:hAnsi="Arial" w:cs="Arial"/>
          <w:b/>
          <w:sz w:val="22"/>
        </w:rPr>
      </w:pPr>
      <w:r>
        <w:rPr>
          <w:rFonts w:ascii="Arial" w:hAnsi="Arial"/>
          <w:b/>
          <w:sz w:val="22"/>
        </w:rPr>
        <w:t>Renishaw CNC takım tezgahları için genişletilmiş tezgah üzeri uygulamalar serisini ilk kez sergiliyor</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Bileşen ölçümü ve denetimi için yol gösterici, kullanımı kolay tezgah üzeri prob ile ölçüm uygulamaları</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Pazar lideri bir mühendislik teknolojileri firması olan Renishaw, Almanya EMO Hannover 2017 (18 - 23 Eylül, salon 6, stand B46) fuarında genişletilmiş tezgah</w:t>
      </w:r>
      <w:r>
        <w:rPr>
          <w:rFonts w:ascii="Arial" w:hAnsi="Arial"/>
        </w:rPr>
        <w:noBreakHyphen/>
        <w:t>üzeri prob ile ölçüm uygulamaları serisini tanıtacak.</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Takım tezgahı üreticilerinin gitgide artan sıklıkta Microsoft</w:t>
      </w:r>
      <w:r>
        <w:rPr>
          <w:rFonts w:ascii="Arial" w:hAnsi="Arial"/>
          <w:vertAlign w:val="superscript"/>
        </w:rPr>
        <w:t>®</w:t>
      </w:r>
      <w:r>
        <w:rPr>
          <w:rFonts w:ascii="Arial" w:hAnsi="Arial"/>
        </w:rPr>
        <w:t xml:space="preserve"> Windows</w:t>
      </w:r>
      <w:r>
        <w:rPr>
          <w:rFonts w:ascii="Arial" w:hAnsi="Arial"/>
          <w:vertAlign w:val="superscript"/>
        </w:rPr>
        <w:t>®</w:t>
      </w:r>
      <w:r>
        <w:rPr>
          <w:rFonts w:ascii="Arial" w:hAnsi="Arial"/>
        </w:rPr>
        <w:t>-tabanlı, dokunmatik ekranları takım tezgahları kontrollerine entegre etmeleri, takım tezgahı prob ile ölçüm fonksiyonunu destekleyen, tezgah üzeri uygulamaların geliştirilmesi için mükemmel bir platform sağlamaktadır. Renishaw'un prob programlarının hızlı ve basit biçimde oluşturulmasına, yürütülmesine ve gözden geçirilmesine imkan veren, üretim organizasyonlarının çevrim sürelerini minimum ve verimliliği maksimum seviyeye çıkarmalarına yardımcı olan, yeni bir genişletilmiş tezgah üzeri uygulama paketi bulunmaktadır.</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Yenilikçi, yol gösterici ve güçlü bu uygulamalar, prob ile ölçüme yeni başlayan ve az miktarda tezgah kodu bilgisine sahip olan kullanıcılar için mükemmel bir seçenek olup, daha tecrübeli kullanıcılar için de kullanımla ilgili avantajlar sunmaktadır.</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Prob kalibrasyonu, parça sıfırlama, takım sıfırlama ve bileşen denetimini destekleyen Set and Inspect uygulaması o kadar basittir ki, neredeyse hiç bir eğitim gerektirmez: sadece ikonlarla gösterilen programlama ortamından gerekli prob ile ölçüm programını seçin ve ardından gerekli girdi alanlarını doldurun. Uygulama geri kalanını yürütür; gerekli tezgah kodunu otomatik olarak oluşturup, bu kodu kontrole yükleyerek, programlama süresini belirgin ölçüde azaltır ve veri girişi hatalarını ortadan kaldırır. İlgili öğe için nominal, gerçek ve sapma değerlerini gösteren sonuçlar ekranda görüntülenmek üzere hemen hazırdır.</w:t>
      </w:r>
    </w:p>
    <w:p w14:paraId="553055A7" w14:textId="77777777" w:rsidR="005428DC" w:rsidRDefault="005428DC" w:rsidP="005428DC">
      <w:pPr>
        <w:spacing w:line="24" w:lineRule="atLeast"/>
        <w:ind w:right="-556"/>
        <w:rPr>
          <w:rFonts w:ascii="Arial" w:hAnsi="Arial" w:cs="Arial"/>
        </w:rPr>
      </w:pPr>
    </w:p>
    <w:p w14:paraId="3A52D0B8" w14:textId="3A307BDD" w:rsidR="005428DC" w:rsidRDefault="004335FD" w:rsidP="005428DC">
      <w:pPr>
        <w:spacing w:line="24" w:lineRule="atLeast"/>
        <w:ind w:right="-556"/>
        <w:rPr>
          <w:rFonts w:ascii="Arial" w:hAnsi="Arial" w:cs="Arial"/>
        </w:rPr>
      </w:pPr>
      <w:r>
        <w:rPr>
          <w:rFonts w:ascii="Arial" w:hAnsi="Arial"/>
        </w:rPr>
        <w:t xml:space="preserve">Bu basit </w:t>
      </w:r>
      <w:r>
        <w:rPr>
          <w:rFonts w:ascii="Arial" w:hAnsi="Arial"/>
          <w:i/>
        </w:rPr>
        <w:t>Tek program</w:t>
      </w:r>
      <w:r>
        <w:rPr>
          <w:rFonts w:ascii="Arial" w:hAnsi="Arial"/>
        </w:rPr>
        <w:t xml:space="preserve"> modunda işletime ilave olarak, uygulama ayrıca daha karmaşık prob programlarının oluşturulmasına imkan veren bir </w:t>
      </w:r>
      <w:r>
        <w:rPr>
          <w:rFonts w:ascii="Arial" w:hAnsi="Arial"/>
          <w:i/>
        </w:rPr>
        <w:t>Program oluşturucu</w:t>
      </w:r>
      <w:r>
        <w:rPr>
          <w:rFonts w:ascii="Arial" w:hAnsi="Arial"/>
        </w:rPr>
        <w:t xml:space="preserve"> moduna da sahiptir. Denetim programları bir seferde bir öğe şeklinde oluşturularak, bağımsız bir program olarak çalıştırılabilen veya mevcut tezgah koduna yerleştirilebilen, çok öğeli bir programın oluşmasını sağlar.</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Hem OEM, hem de retrofit seçenekleri olarak mevcut bulunan Set and Inspect, Microsoft® Windows®-tabanlı kontrollere veya kontrole bağlanmış bir Windows tablete kurulan, Fanuc, Mazak, Mitsubishi ve Okuma dahil olmak üzere, lider kontrolör markaları ile uyumludur. Konfigüre edilebilir menüler, 3-eksenli ve 5-eksenli işleme merkezlerini, torna tezgahlarını ve çok amaçlı tezgahları desteklemek için tekli kuruluma imkan verir.</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Raporlama, tamamlayıcı, gerçek zamanlı bir proses izleme uygulamasıdır. Ölçüm verilerinin görsel ve grafiksel sunumlarını oluşturan ve her bir ölçümün sağlam, hurda veya uyarı durumunu gösteren uygulama, basit trend raporlaması için ideal bir araçtır. Daha uzun vadeli trendlerin, termal etkilerin tanımlanmasına ve koruyucu bakım görevlerinin programlanmasına yardımcı olan ve takım tezgahı kontrolünde saklanan arşiv ölçüm verileri de görüntülenebilir ve incelenebilir.</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Uygulama, ayrıca başka Renishaw takım tezgahı yazılımı ve bir dizi OEM prob ile ölçüm programı kullanılarak toplanan verilerin görüntülenmesi için de kullanılabilir.</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Pr>
          <w:rFonts w:ascii="Arial" w:hAnsi="Arial"/>
        </w:rPr>
        <w:t xml:space="preserve">Daha detaylı bilgi için </w:t>
      </w:r>
      <w:hyperlink r:id="rId8" w:history="1">
        <w:r>
          <w:rPr>
            <w:rStyle w:val="Hyperlink"/>
            <w:rFonts w:ascii="Arial" w:hAnsi="Arial"/>
          </w:rPr>
          <w:t>www.renishaw.com.tr/mtp</w:t>
        </w:r>
      </w:hyperlink>
      <w:r>
        <w:t xml:space="preserve"> </w:t>
      </w:r>
      <w:r w:rsidRPr="00B618C9">
        <w:rPr>
          <w:rFonts w:ascii="Arial" w:hAnsi="Arial"/>
        </w:rPr>
        <w:t>adresini ziyaret ediniz.</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rFonts w:ascii="Arial" w:hAnsi="Arial" w:cs="Arial"/>
          <w:sz w:val="22"/>
        </w:rPr>
      </w:pPr>
      <w:r>
        <w:rPr>
          <w:rFonts w:ascii="Arial" w:hAnsi="Arial"/>
          <w:sz w:val="22"/>
        </w:rPr>
        <w:t>-Son-</w:t>
      </w:r>
      <w:bookmarkStart w:id="0" w:name="_GoBack"/>
      <w:bookmarkEnd w:id="0"/>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8C9"/>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429</Words>
  <Characters>3032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17</cp:revision>
  <cp:lastPrinted>2017-04-26T12:53:00Z</cp:lastPrinted>
  <dcterms:created xsi:type="dcterms:W3CDTF">2015-06-24T10:58:00Z</dcterms:created>
  <dcterms:modified xsi:type="dcterms:W3CDTF">2017-06-21T12:24:00Z</dcterms:modified>
</cp:coreProperties>
</file>