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0C9" w14:textId="348FFA47" w:rsidR="00CD6AD4" w:rsidRPr="00ED640B" w:rsidRDefault="00ED144A" w:rsidP="00ED640B">
      <w:pPr>
        <w:rPr>
          <w:b/>
          <w:sz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Rozwiązania Renishaw w zakresie optymalizacji chłodzenia konformalnego, zwiększającego produktywność formowania wtryskowego</w:t>
      </w:r>
    </w:p>
    <w:p w14:paraId="4EF87100" w14:textId="77777777" w:rsidR="00880FD1" w:rsidRPr="00ED640B" w:rsidRDefault="00880FD1" w:rsidP="00ED640B">
      <w:pPr>
        <w:rPr>
          <w:rFonts w:ascii="Arial" w:hAnsi="Arial" w:cs="Arial"/>
        </w:rPr>
      </w:pPr>
    </w:p>
    <w:p w14:paraId="4FE880CC" w14:textId="7BBD06C3" w:rsidR="00524281" w:rsidRDefault="00ED144A" w:rsidP="00ED640B">
      <w:pPr>
        <w:rPr>
          <w:rFonts w:ascii="Arial" w:hAnsi="Arial" w:cs="Arial"/>
        </w:rPr>
      </w:pPr>
      <w:r>
        <w:rPr>
          <w:rFonts w:ascii="Arial" w:hAnsi="Arial"/>
        </w:rPr>
        <w:t xml:space="preserve">Wykorzystanie rdzeni z chłodzeniem konformalnym w formach do produkcji obudów plastikowych pozwoliło firmie Alfred Kärcher GmbH &amp; Co.KG na skrócenie czasu chłodzenia każdej części o 55%, zwiększając w ten sposób znacząco produktywność procesu formowania wtryskowego.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Specjalne rdzenie, które zaprojektowano w firmie Renishaw, wyprodukowano w technologii wytwarzania przyrostowego.</w:t>
      </w:r>
    </w:p>
    <w:p w14:paraId="0A5D181E" w14:textId="77777777" w:rsidR="00ED640B" w:rsidRPr="00ED640B" w:rsidRDefault="00ED640B" w:rsidP="00ED640B">
      <w:pPr>
        <w:rPr>
          <w:rFonts w:ascii="Arial" w:hAnsi="Arial" w:cs="Arial"/>
        </w:rPr>
      </w:pPr>
    </w:p>
    <w:p w14:paraId="11A5A220" w14:textId="5978B54D" w:rsidR="00880FD1" w:rsidRPr="00ED640B" w:rsidRDefault="00880FD1" w:rsidP="00ED640B">
      <w:pPr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Dodatkowe informacje</w:t>
      </w:r>
    </w:p>
    <w:p w14:paraId="06D0251D" w14:textId="77777777" w:rsidR="00ED640B" w:rsidRPr="00ED640B" w:rsidRDefault="00ED640B" w:rsidP="00ED640B">
      <w:pPr>
        <w:rPr>
          <w:rFonts w:ascii="Arial" w:hAnsi="Arial" w:cs="Arial"/>
        </w:rPr>
      </w:pPr>
    </w:p>
    <w:p w14:paraId="57C7F725" w14:textId="01A86A6C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Myjki wysokociśnieniowe firmy Alfred Kärcher GmbH &amp; Co.KG, o rozpoznawalnych jasnożółtych obudowach, są stałym elementem wyposażenia w wielu niemieckich domach i zyskują coraz większą popularność na całym świecie.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Możliwości i niezawodność urządzenia „Kärcher” sprawiają, że jest ono używane w codziennych porządkach, zarówno wewnątrz, jak i na zewnątrz domu.</w:t>
      </w:r>
    </w:p>
    <w:p w14:paraId="35075DE5" w14:textId="77777777" w:rsidR="00ED144A" w:rsidRPr="00ED144A" w:rsidRDefault="00ED144A" w:rsidP="00ED144A">
      <w:pPr>
        <w:rPr>
          <w:rFonts w:ascii="Arial" w:hAnsi="Arial" w:cs="Arial"/>
        </w:rPr>
      </w:pPr>
    </w:p>
    <w:p w14:paraId="2D613842" w14:textId="76A9D78E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Aby zaspokoić rosnące zapotrzebowanie klientów z całego świata, firma Kärcher produkuje corocznie miliony myjek kompaktowych.</w:t>
      </w:r>
    </w:p>
    <w:p w14:paraId="6CBF6539" w14:textId="77777777" w:rsidR="00ED144A" w:rsidRPr="00ED144A" w:rsidRDefault="00ED144A" w:rsidP="00ED144A">
      <w:pPr>
        <w:rPr>
          <w:rFonts w:ascii="Arial" w:hAnsi="Arial" w:cs="Arial"/>
        </w:rPr>
      </w:pPr>
    </w:p>
    <w:p w14:paraId="3DB9BA80" w14:textId="2AB020EF" w:rsidR="000F377D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Co roku ponad dwa miliony podstawowych myjek ciśnieniowych K2 opuszcza zakład produkcyjny w Obersontheim.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Jednak nawet ten poziom produkcji nie jest w stanie zaspokoić światowego popytu.</w:t>
      </w:r>
    </w:p>
    <w:p w14:paraId="6B17107A" w14:textId="77777777" w:rsidR="000F377D" w:rsidRPr="000F377D" w:rsidRDefault="000F377D" w:rsidP="000F377D">
      <w:pPr>
        <w:rPr>
          <w:rFonts w:ascii="Arial" w:hAnsi="Arial" w:cs="Arial"/>
        </w:rPr>
      </w:pPr>
    </w:p>
    <w:p w14:paraId="39A1B48D" w14:textId="77777777" w:rsidR="00ED640B" w:rsidRPr="00ED640B" w:rsidRDefault="00880FD1" w:rsidP="00ED640B">
      <w:pPr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Wyzwanie</w:t>
      </w:r>
    </w:p>
    <w:p w14:paraId="6C563F15" w14:textId="77777777" w:rsidR="00ED640B" w:rsidRDefault="00ED640B" w:rsidP="00ED640B">
      <w:pPr>
        <w:rPr>
          <w:rFonts w:ascii="Arial" w:hAnsi="Arial" w:cs="Arial"/>
        </w:rPr>
      </w:pPr>
    </w:p>
    <w:p w14:paraId="2B514809" w14:textId="46C81E39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Jedną z najbardziej rozpoznawalnych cech myjki Kärcher jest jasnożółta obudowa.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Jej wytwarzanie jest jedną z głównych barier w procesie produkcyjnym myjki.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przykład obudowy do myjki serii K2 są wytwarzane na sześciu wtryskarkach, z których każda może wyprodukować 1496 obudów dziennie.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Firma Kärcher wykorzystuje cztery linie montażowe pracujące na trzy zmiany w ciągu doby, aby uzyskać zdolność produkcyjną 12000 zmontowanych i zapakowanych myjek ciśnieniowych K2 każdego dnia.</w:t>
      </w:r>
    </w:p>
    <w:p w14:paraId="063C5B7C" w14:textId="77777777" w:rsidR="00ED144A" w:rsidRPr="00ED144A" w:rsidRDefault="00ED144A" w:rsidP="00ED144A">
      <w:pPr>
        <w:rPr>
          <w:rFonts w:ascii="Arial" w:hAnsi="Arial" w:cs="Arial"/>
        </w:rPr>
      </w:pPr>
    </w:p>
    <w:p w14:paraId="76A11372" w14:textId="72D1EC15" w:rsidR="00880FD1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Bez wątpienia, jedną z możliwości byłoby zwiększenie liczby wtryskarek.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Zdaniem Leopolda Hoffera, koordynatora ds. formowania wtryskowego w zakładzie produkcyjnym w Obersontheim, można byłoby jednak zapewnić większą wydajność już wykorzystywanego sprzętu.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„Naszym celem było skrócenie czasu cyklu z wyjściowych 52 sekund do czasu pomiędzy 40 a 42 sekundy” — wyjaśnił.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Skontaktował się z firmą LBC Engineering (z siedzibą w Pliezhausen), która została przejęta przez Renishaw GmbH w maju 2013 roku, w celu opracowania rozwiązania, które umożliwi skrócenie czasu chłodzenia form.</w:t>
      </w:r>
    </w:p>
    <w:p w14:paraId="7F9C9412" w14:textId="77777777" w:rsidR="00ED640B" w:rsidRPr="00ED640B" w:rsidRDefault="00ED640B" w:rsidP="00ED640B">
      <w:pPr>
        <w:rPr>
          <w:rFonts w:ascii="Arial" w:hAnsi="Arial" w:cs="Arial"/>
        </w:rPr>
      </w:pPr>
    </w:p>
    <w:p w14:paraId="0A42933B" w14:textId="789B3DDC" w:rsidR="00880FD1" w:rsidRPr="00CA4B6D" w:rsidRDefault="00880FD1" w:rsidP="00ED640B">
      <w:pPr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Rozwiązanie</w:t>
      </w:r>
    </w:p>
    <w:p w14:paraId="7DB64F29" w14:textId="77777777" w:rsidR="00ED640B" w:rsidRDefault="00ED640B" w:rsidP="00ED640B">
      <w:pPr>
        <w:rPr>
          <w:rFonts w:ascii="Arial" w:hAnsi="Arial" w:cs="Arial"/>
        </w:rPr>
      </w:pPr>
    </w:p>
    <w:p w14:paraId="6C04440E" w14:textId="47FBD377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„Pierwszym etapem projektu było uzyskanie danych dotyczących istniejących form w celu określenia, czy cel firmy Kärcher jest wykonalny”, wspominał Carlo Hüsken, który koordynował projekt po stronie firmy Renishaw.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Istniejący proces formowania wtryskowego został odwzorowany przy użyciu analiz termograficznych dostarczonych przez firmę Kärcher, a następnie poddany symulacji w programie Cadmold® 3D-F.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Stwierdzono, że w trakcie trwającego 52 sekundy cyklu na chłodzenie przypada 22 sekundy, przy topieniu w temperaturze 220°C i usuwaniu wypraski w temperaturze 100°C. Temperatura formy była regulowana przy użyciu wody o temperaturze 35°C i przepustowości 10 litrów/minutę.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Opracowano również model miejsc o wysokiej temperaturze, ponieważ to one odpowiadają za wydłużony czas cyklu. Dlatego też, trzeba było dokonać szczegółowej analizy tych miejsc.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podstawie tych danych wykonano symulację 20 cykli łącznie z analizą temperatury ścianki.</w:t>
      </w:r>
    </w:p>
    <w:p w14:paraId="22EC5313" w14:textId="77777777" w:rsidR="00ED144A" w:rsidRPr="00ED144A" w:rsidRDefault="00ED144A" w:rsidP="00ED144A">
      <w:pPr>
        <w:rPr>
          <w:rFonts w:ascii="Arial" w:hAnsi="Arial" w:cs="Arial"/>
        </w:rPr>
      </w:pPr>
    </w:p>
    <w:p w14:paraId="7AB3CF62" w14:textId="5F3BC762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W oparciu o sugestie Carlo Hüskena udoskonalono regulację temperatury po stronie dyszy w drugim etapie symulacji.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Gwintowane złącze z brązu berylowego mocowane do pokrywy formy wtryskowej wyposażono w dodatkowe chłodzenie poprzez umieszczenie dwóch konwencjonalnych kanałów chłodzących w płycie formy po stronie dyszy.</w:t>
      </w:r>
    </w:p>
    <w:p w14:paraId="135CDF62" w14:textId="77777777" w:rsidR="00ED144A" w:rsidRPr="00ED144A" w:rsidRDefault="00ED144A" w:rsidP="00ED144A">
      <w:pPr>
        <w:rPr>
          <w:rFonts w:ascii="Arial" w:hAnsi="Arial" w:cs="Arial"/>
        </w:rPr>
      </w:pPr>
    </w:p>
    <w:p w14:paraId="5F27DE02" w14:textId="6CF271D7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Przeprowadzono dwie symulacje w celu oszacowania potencjalnej poprawy w wyniku zastosowania chłodzenia konformalnego.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Konwencjonalne chłodzenie formy składa się z sieci nawierconych kanałów.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Nawiercanie kanałów ogranicza kształt produkowanych części. Choć jest to wystarczające w wypadku prostszych form, nie sprawdza się jednak w wypadku bardziej złożonych kształtów, które wymagają skuteczniejszego chłodzenia.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Do produkcji rdzenia formy z chłodzeniem konformalnym wykorzystuje się technologię wytwarzania przyrostowego przy użyciu proszku metalu.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Podczas wytwarzania przyrostowego rdzeń wykonywany jest w postaci serii cienkich warstw proszku poddawanych procesowi laserowego stapiania.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Elastyczność tego procesu pozwala na uzyskanie kanałów chłodzących o praktycznie nieograniczonej złożoności.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Kanały chłodzenia konformalnego znajdują się zazwyczaj w równej odległości od powierzchni formy, co zapewnia bardziej równomierne chłodzenie lub są umieszczone gęściej w obszarach o podwyższonej temperaturze, aby zapewnić ich szybsze schłodzenie.</w:t>
      </w:r>
    </w:p>
    <w:p w14:paraId="2C062AA3" w14:textId="77777777" w:rsidR="00ED144A" w:rsidRPr="00ED144A" w:rsidRDefault="00ED144A" w:rsidP="00ED144A">
      <w:pPr>
        <w:rPr>
          <w:rFonts w:ascii="Arial" w:hAnsi="Arial" w:cs="Arial"/>
        </w:rPr>
      </w:pPr>
    </w:p>
    <w:p w14:paraId="177CD2DD" w14:textId="039E677D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Symulacje wykazały, że praktycznie wszystkie obszary o podwyższonej temperaturze można lepiej schłodzić, stosując układy konformalne i obniżając temperaturę ścianek formy do 70°C.</w:t>
      </w:r>
    </w:p>
    <w:p w14:paraId="6EF4E9B1" w14:textId="77777777" w:rsidR="00ED144A" w:rsidRPr="00ED144A" w:rsidRDefault="00ED144A" w:rsidP="00ED144A">
      <w:pPr>
        <w:rPr>
          <w:rFonts w:ascii="Arial" w:hAnsi="Arial" w:cs="Arial"/>
        </w:rPr>
      </w:pPr>
    </w:p>
    <w:p w14:paraId="2AB21D7C" w14:textId="44B62FD9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Zaś w jednym obszarze, w którym nie było wystarczającej przestrzeni na kanały chłodzenia konformalnego, specjaliści firmy Kärcher wprowadzili poprawki w projekcie produktu w celu usunięcia problemu.</w:t>
      </w:r>
    </w:p>
    <w:p w14:paraId="1C567E1D" w14:textId="77777777" w:rsidR="00ED144A" w:rsidRPr="00ED144A" w:rsidRDefault="00ED144A" w:rsidP="00ED144A">
      <w:pPr>
        <w:rPr>
          <w:rFonts w:ascii="Arial" w:hAnsi="Arial" w:cs="Arial"/>
        </w:rPr>
      </w:pPr>
    </w:p>
    <w:p w14:paraId="3B6540AD" w14:textId="0E21F68A" w:rsidR="00880FD1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Na podstawie wyników symulacji firma Renishaw przedstawiła kompleksowy plan udoskonaleń.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Wynika z niego, że kanałów chłodzenia konformalnego można użyć do bardziej równomiernego chłodzenia obszarów formy o podwyższonej temperaturze, uzyskując w ten sposób jednolite tempo i krótszy czas chłodzenia.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Zaproponowano formę o zmodyfikowanej konstrukcji, w której umieszczono dwa dodatkowe rdzenie wyprodukowane z wykorzystaniem technologii wytwarzania przyrostowego. Umożliwiają one chłodzenie konformalne zidentyfikowanych miejsc o podwyższonej temperaturze.</w:t>
      </w:r>
    </w:p>
    <w:p w14:paraId="05676F5A" w14:textId="77777777" w:rsidR="00ED640B" w:rsidRPr="00ED640B" w:rsidRDefault="00ED640B" w:rsidP="00ED640B">
      <w:pPr>
        <w:rPr>
          <w:rFonts w:ascii="Arial" w:hAnsi="Arial" w:cs="Arial"/>
        </w:rPr>
      </w:pPr>
    </w:p>
    <w:p w14:paraId="4D673AFE" w14:textId="6C279514" w:rsidR="00880FD1" w:rsidRPr="00ED640B" w:rsidRDefault="00880FD1" w:rsidP="00ED640B">
      <w:pPr>
        <w:rPr>
          <w:b/>
          <w:sz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Wyniki</w:t>
      </w:r>
    </w:p>
    <w:p w14:paraId="20F9A76A" w14:textId="68DC4252" w:rsidR="00ED144A" w:rsidRDefault="00ED144A" w:rsidP="00CA4B6D">
      <w:pPr>
        <w:rPr>
          <w:rFonts w:ascii="Arial" w:hAnsi="Arial" w:cs="Arial"/>
        </w:rPr>
      </w:pPr>
    </w:p>
    <w:p w14:paraId="287E4A33" w14:textId="2902BD64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Wynikowe dane formy o zmodyfikowanej konstrukcji zostały sprawdzone przez firmę Renishaw na podstawie analizy obrazów termograficznych.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Potwierdzono, że temperatura ścianki zmniejszyła się o 40°C do wartości 70°C. Czas chłodzenia skrócono z 22 do 10 sekund, co daje 55% redukcję.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Volker Neu, kierownik ds. technologii i tworzyw sztucznych w firmie Kärcher, przekazał dane potwierdzające, że nowa konstrukcja formy w połączeniu z ponownym ustawieniem niektórych urządzeń peryferyjnych (podawanie materiału, systemy przenośników itp.) pozwoliła na skrócenie czasu cyklu z 52 do 37 sekund.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Zwiększyło to wydajność dzienną jednej maszyny z 1496 do 2101 obudów.</w:t>
      </w:r>
      <w:r>
        <w:rPr>
          <w:rFonts w:ascii="Arial" w:hAnsi="Arial"/>
        </w:rPr>
        <w:t xml:space="preserve"> </w:t>
      </w:r>
    </w:p>
    <w:p w14:paraId="69286C82" w14:textId="77777777" w:rsidR="00ED144A" w:rsidRPr="00ED144A" w:rsidRDefault="00ED144A" w:rsidP="00ED144A">
      <w:pPr>
        <w:rPr>
          <w:rFonts w:ascii="Arial" w:hAnsi="Arial" w:cs="Arial"/>
        </w:rPr>
      </w:pPr>
    </w:p>
    <w:p w14:paraId="0FF14E76" w14:textId="4ED7A67F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Firma Kärcher wprowadziła zmiany konstrukcyjne w innych formach.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Wkładki hybrydowe wytwarzane przyrostowo do tych form zostały wyprodukowane i dostarczane przez firmę Renishaw. Carlo Hüsken wspierał firmę Kärcher w trakcie procesu produkcji oprzyrządowania.</w:t>
      </w:r>
    </w:p>
    <w:p w14:paraId="421B25DC" w14:textId="77777777" w:rsidR="00ED144A" w:rsidRPr="00ED144A" w:rsidRDefault="00ED144A" w:rsidP="00ED144A">
      <w:pPr>
        <w:rPr>
          <w:rFonts w:ascii="Arial" w:hAnsi="Arial" w:cs="Arial"/>
        </w:rPr>
      </w:pPr>
    </w:p>
    <w:p w14:paraId="375BC6BB" w14:textId="26884CF4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Choć początkowy był sceptyczny co do tego projektu, Leopold Hoffer powiedział: „Pod koniec dnia wyniki były lepsze niż oczekiwano.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Firma Renishaw dostarczyła nam kompletny pakiet ulepszeń wraz z całościowym obrazem i analizą używanej formy w celu osiągnięcia najlepszych wyników.”</w:t>
      </w:r>
    </w:p>
    <w:p w14:paraId="55FCF2EC" w14:textId="77777777" w:rsidR="00ED144A" w:rsidRPr="00ED144A" w:rsidRDefault="00ED144A" w:rsidP="00ED144A">
      <w:pPr>
        <w:rPr>
          <w:rFonts w:ascii="Arial" w:hAnsi="Arial" w:cs="Arial"/>
        </w:rPr>
      </w:pPr>
    </w:p>
    <w:p w14:paraId="56E3C0CF" w14:textId="6400301C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Firma Renishaw opracowuje rozwiązania techniczne wykorzystujące możliwości łączenia różnych technologii, aby sprostać wymaganiom klienta.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„W naszym przypadku oznaczało to połączenie tradycyjnej technologii chłodzenia, niestandardowych rdzeni wyprodukowanych w technologii wytwarzania przyrostowego i lutowanych próżniowo rdzeni” — dodał.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„Łącząc te technologie, uzyskaliśmy właściwe rozwiązanie dla tego zastosowania.”</w:t>
      </w:r>
    </w:p>
    <w:p w14:paraId="76427CFB" w14:textId="77777777" w:rsidR="00ED144A" w:rsidRPr="00ED144A" w:rsidRDefault="00ED144A" w:rsidP="00ED144A">
      <w:pPr>
        <w:rPr>
          <w:rFonts w:ascii="Arial" w:hAnsi="Arial" w:cs="Arial"/>
        </w:rPr>
      </w:pPr>
    </w:p>
    <w:p w14:paraId="7A68ACF9" w14:textId="6FC1AF14" w:rsidR="00ED144A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W trakcie tego projektu Leopold Hoffer zyskał ważną wiedzę i doświadczenie.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Stwierdził: „W przyszłości zwrócimy większą uwagę na chłodzenie już w fazie projektowania”.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„Obliczenia efektywności układu chłodzenia będą istotnym etapem każdej konstrukcji formy w firmie Kärcher.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 podstawie tych informacji będziemy mogli podjąć decyzję o wyborze rozwiązania — konwencjonalnego chłodzenia lub chłodzenia konformalnego.”</w:t>
      </w:r>
    </w:p>
    <w:p w14:paraId="746682E1" w14:textId="77777777" w:rsidR="00ED144A" w:rsidRPr="00ED144A" w:rsidRDefault="00ED144A" w:rsidP="00ED144A">
      <w:pPr>
        <w:rPr>
          <w:rFonts w:ascii="Arial" w:hAnsi="Arial" w:cs="Arial"/>
        </w:rPr>
      </w:pPr>
    </w:p>
    <w:p w14:paraId="04406FD7" w14:textId="1CC0BC41" w:rsidR="00ED144A" w:rsidRPr="00ED640B" w:rsidRDefault="00ED144A" w:rsidP="00ED144A">
      <w:pPr>
        <w:rPr>
          <w:rFonts w:ascii="Arial" w:hAnsi="Arial" w:cs="Arial"/>
        </w:rPr>
      </w:pPr>
      <w:r>
        <w:rPr>
          <w:rFonts w:ascii="Arial" w:hAnsi="Arial"/>
        </w:rPr>
        <w:t xml:space="preserve">„Wsparcie ze strony firmy Renishaw było doskonałe.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idealny partner w tym projekcie, a także w wypadku przyszłych projektów z regulacją temperatury w formach wtryskowych”, stwierdził Leopold Hoffer.</w:t>
      </w:r>
    </w:p>
    <w:p w14:paraId="4C6516A1" w14:textId="1BB7F23E" w:rsidR="00CA4B6D" w:rsidRPr="00ED640B" w:rsidRDefault="00CA4B6D" w:rsidP="00880FD1">
      <w:pPr>
        <w:spacing w:line="336" w:lineRule="auto"/>
        <w:ind w:right="-554"/>
        <w:rPr>
          <w:rFonts w:ascii="Arial" w:hAnsi="Arial" w:cs="Arial"/>
        </w:rPr>
      </w:pPr>
    </w:p>
    <w:p w14:paraId="4FE880CF" w14:textId="5B2656C9" w:rsidR="009F23F0" w:rsidRDefault="00113C35" w:rsidP="0050292E">
      <w:pPr>
        <w:spacing w:line="276" w:lineRule="auto"/>
        <w:rPr>
          <w:sz w:val="22"/>
          <w:szCs w:val="22"/>
          <w:rFonts w:ascii="Arial" w:hAnsi="Arial" w:cs="Arial"/>
        </w:rPr>
      </w:pPr>
      <w:r>
        <w:t xml:space="preserve">Aby uzyskać więcej informacji odwiedź stronę: </w:t>
      </w:r>
      <w:hyperlink r:id="rId11" w:history="1">
        <w:r>
          <w:rPr>
            <w:rStyle w:val="Hyperlink"/>
            <w:sz w:val="22"/>
            <w:szCs w:val="22"/>
            <w:rFonts w:ascii="Arial" w:hAnsi="Arial"/>
          </w:rPr>
          <w:t xml:space="preserve">www.renishaw.pl/karcher</w:t>
        </w:r>
      </w:hyperlink>
      <w:r>
        <w:rPr>
          <w:sz w:val="22"/>
          <w:szCs w:val="22"/>
          <w:rFonts w:ascii="Arial" w:hAnsi="Arial"/>
        </w:rPr>
        <w:t xml:space="preserve"> 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-Koniec-</w:t>
      </w:r>
    </w:p>
    <w:sectPr w:rsidR="00714411" w:rsidRPr="00EA334A" w:rsidSect="00ED640B">
      <w:headerReference w:type="first" r:id="rId12"/>
      <w:type w:val="continuous"/>
      <w:pgSz w:w="11907" w:h="16840" w:code="9"/>
      <w:pgMar w:top="709" w:right="1411" w:bottom="99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B4DC" w14:textId="77777777" w:rsidR="004E014D" w:rsidRDefault="004E014D" w:rsidP="002E2F8C">
      <w:r>
        <w:separator/>
      </w:r>
    </w:p>
  </w:endnote>
  <w:endnote w:type="continuationSeparator" w:id="0">
    <w:p w14:paraId="2E7758DA" w14:textId="77777777" w:rsidR="004E014D" w:rsidRDefault="004E014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0E5F" w14:textId="77777777" w:rsidR="004E014D" w:rsidRDefault="004E014D" w:rsidP="002E2F8C">
      <w:r>
        <w:separator/>
      </w:r>
    </w:p>
  </w:footnote>
  <w:footnote w:type="continuationSeparator" w:id="0">
    <w:p w14:paraId="22756A82" w14:textId="77777777" w:rsidR="004E014D" w:rsidRDefault="004E014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80D7" w14:textId="77AA1C7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F377D"/>
    <w:rsid w:val="00113C35"/>
    <w:rsid w:val="0012029C"/>
    <w:rsid w:val="00135DB0"/>
    <w:rsid w:val="00180B30"/>
    <w:rsid w:val="001A7268"/>
    <w:rsid w:val="001B5924"/>
    <w:rsid w:val="001D68B0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E014D"/>
    <w:rsid w:val="004F5243"/>
    <w:rsid w:val="004F7571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E2CE7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80FD1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72929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A4B6D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32AE5"/>
    <w:rsid w:val="00E63517"/>
    <w:rsid w:val="00E73435"/>
    <w:rsid w:val="00EA334A"/>
    <w:rsid w:val="00EA3AF0"/>
    <w:rsid w:val="00EB40A4"/>
    <w:rsid w:val="00ED144A"/>
    <w:rsid w:val="00ED640B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customStyle="1" w:styleId="Mainbodytext8pt">
    <w:name w:val="Main body text 8pt"/>
    <w:basedOn w:val="Normal"/>
    <w:uiPriority w:val="99"/>
    <w:rsid w:val="004F7571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" w:hAnsi="Helvetica" w:cs="Helvetica"/>
      <w:color w:val="000000"/>
      <w:sz w:val="16"/>
      <w:szCs w:val="16"/>
    </w:rPr>
  </w:style>
  <w:style w:type="character" w:customStyle="1" w:styleId="textMainbody">
    <w:name w:val="text (Main body)"/>
    <w:uiPriority w:val="99"/>
    <w:rsid w:val="004F7571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Mainbodyheadingtext">
    <w:name w:val="Main body heading text"/>
    <w:basedOn w:val="Normal"/>
    <w:uiPriority w:val="99"/>
    <w:rsid w:val="00880FD1"/>
    <w:pPr>
      <w:suppressAutoHyphens/>
      <w:autoSpaceDE w:val="0"/>
      <w:autoSpaceDN w:val="0"/>
      <w:adjustRightInd w:val="0"/>
      <w:spacing w:before="113" w:after="113" w:line="320" w:lineRule="atLeast"/>
      <w:textAlignment w:val="center"/>
    </w:pPr>
    <w:rPr>
      <w:rFonts w:ascii="Helvetica" w:hAnsi="Helvetica" w:cs="Helvetica"/>
      <w:b/>
      <w:bCs/>
      <w:color w:val="DD9529"/>
      <w:sz w:val="24"/>
      <w:szCs w:val="24"/>
    </w:rPr>
  </w:style>
  <w:style w:type="paragraph" w:styleId="NoSpacing">
    <w:name w:val="No Spacing"/>
    <w:uiPriority w:val="1"/>
    <w:qFormat/>
    <w:rsid w:val="0088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pl/karch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af5f2fd-5408-4f1e-9766-c7b530b9d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C8CDD-E20E-4252-A7F3-66F6056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2017-06-14T12:52:00Z</dcterms:created>
  <dcterms:modified xsi:type="dcterms:W3CDTF">2017-07-17T17:58:00Z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