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880C9" w14:textId="348FFA47" w:rsidR="00CD6AD4" w:rsidRPr="00ED640B" w:rsidRDefault="00ED144A" w:rsidP="00ED640B">
      <w:pPr>
        <w:rPr>
          <w:b/>
          <w:sz w:val="24"/>
          <w:rFonts w:ascii="Arial" w:hAnsi="Arial" w:cs="Arial"/>
        </w:rPr>
      </w:pPr>
      <w:r>
        <w:rPr>
          <w:b/>
          <w:sz w:val="24"/>
          <w:rFonts w:ascii="Arial" w:hAnsi="Arial"/>
        </w:rPr>
        <w:t xml:space="preserve">Rozwiązania Renishaw w zakresie optymalizacji chłodzenia konformalnego, zwiększającego produktywność formowania wtryskowego</w:t>
      </w:r>
    </w:p>
    <w:p w14:paraId="4EF87100" w14:textId="77777777" w:rsidR="00880FD1" w:rsidRPr="00ED640B" w:rsidRDefault="00880FD1" w:rsidP="00ED640B">
      <w:pPr>
        <w:rPr>
          <w:rFonts w:ascii="Arial" w:hAnsi="Arial" w:cs="Arial"/>
        </w:rPr>
      </w:pPr>
    </w:p>
    <w:p w14:paraId="4FE880CC" w14:textId="7BBD06C3" w:rsidR="00524281" w:rsidRDefault="00ED144A" w:rsidP="00ED640B">
      <w:pPr>
        <w:rPr>
          <w:rFonts w:ascii="Arial" w:hAnsi="Arial" w:cs="Arial"/>
        </w:rPr>
      </w:pPr>
      <w:r>
        <w:rPr>
          <w:rFonts w:ascii="Arial" w:hAnsi="Arial"/>
        </w:rPr>
        <w:t xml:space="preserve">Wykorzystanie rdzeni z chłodzeniem konformalnym w formach do produkcji obudów plastikowych pozwoliło firmie Alfred Kärcher GmbH &amp; Co.KG na skrócenie czasu chłodzenia każdej części o 55%, zwiększając w ten sposób znacząco produktywność procesu formowania wtryskowego.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Specjalne rdzenie, które zaprojektowano w firmie Renishaw, wyprodukowano w technologii wytwarzania przyrostowego.</w:t>
      </w:r>
    </w:p>
    <w:p w14:paraId="0A5D181E" w14:textId="77777777" w:rsidR="00ED640B" w:rsidRPr="00ED640B" w:rsidRDefault="00ED640B" w:rsidP="00ED640B">
      <w:pPr>
        <w:rPr>
          <w:rFonts w:ascii="Arial" w:hAnsi="Arial" w:cs="Arial"/>
        </w:rPr>
      </w:pPr>
    </w:p>
    <w:p w14:paraId="11A5A220" w14:textId="5978B54D" w:rsidR="00880FD1" w:rsidRPr="00ED640B" w:rsidRDefault="00880FD1" w:rsidP="00ED640B">
      <w:pPr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Dodatkowe informacje</w:t>
      </w:r>
    </w:p>
    <w:p w14:paraId="06D0251D" w14:textId="77777777" w:rsidR="00ED640B" w:rsidRPr="00ED640B" w:rsidRDefault="00ED640B" w:rsidP="00ED640B">
      <w:pPr>
        <w:rPr>
          <w:rFonts w:ascii="Arial" w:hAnsi="Arial" w:cs="Arial"/>
        </w:rPr>
      </w:pPr>
    </w:p>
    <w:p w14:paraId="57C7F725" w14:textId="01A86A6C" w:rsidR="00ED144A" w:rsidRDefault="00ED144A" w:rsidP="00ED144A">
      <w:pPr>
        <w:rPr>
          <w:rFonts w:ascii="Arial" w:hAnsi="Arial" w:cs="Arial"/>
        </w:rPr>
      </w:pPr>
      <w:r>
        <w:rPr>
          <w:rFonts w:ascii="Arial" w:hAnsi="Arial"/>
        </w:rPr>
        <w:t xml:space="preserve">Myjki wysokociśnieniowe firmy Alfred Kärcher GmbH &amp; Co.KG, o rozpoznawalnych jasnożółtych obudowach, są stałym elementem wyposażenia w wielu niemieckich domach i zyskują coraz większą popularność na całym świecie.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Możliwości i niezawodność urządzenia „Kärcher” sprawiają, że jest ono używane w codziennych porządkach, zarówno wewnątrz, jak i na zewnątrz domu.</w:t>
      </w:r>
    </w:p>
    <w:p w14:paraId="35075DE5" w14:textId="77777777" w:rsidR="00ED144A" w:rsidRPr="00ED144A" w:rsidRDefault="00ED144A" w:rsidP="00ED144A">
      <w:pPr>
        <w:rPr>
          <w:rFonts w:ascii="Arial" w:hAnsi="Arial" w:cs="Arial"/>
        </w:rPr>
      </w:pPr>
    </w:p>
    <w:p w14:paraId="2D613842" w14:textId="76A9D78E" w:rsidR="00ED144A" w:rsidRDefault="00ED144A" w:rsidP="00ED144A">
      <w:pPr>
        <w:rPr>
          <w:rFonts w:ascii="Arial" w:hAnsi="Arial" w:cs="Arial"/>
        </w:rPr>
      </w:pPr>
      <w:r>
        <w:rPr>
          <w:rFonts w:ascii="Arial" w:hAnsi="Arial"/>
        </w:rPr>
        <w:t xml:space="preserve">Aby zaspokoić rosnące zapotrzebowanie klientów z całego świata, firma Kärcher produkuje corocznie miliony myjek kompaktowych.</w:t>
      </w:r>
    </w:p>
    <w:p w14:paraId="6CBF6539" w14:textId="77777777" w:rsidR="00ED144A" w:rsidRPr="00ED144A" w:rsidRDefault="00ED144A" w:rsidP="00ED144A">
      <w:pPr>
        <w:rPr>
          <w:rFonts w:ascii="Arial" w:hAnsi="Arial" w:cs="Arial"/>
        </w:rPr>
      </w:pPr>
    </w:p>
    <w:p w14:paraId="3DB9BA80" w14:textId="2AB020EF" w:rsidR="000F377D" w:rsidRDefault="00ED144A" w:rsidP="00ED144A">
      <w:pPr>
        <w:rPr>
          <w:rFonts w:ascii="Arial" w:hAnsi="Arial" w:cs="Arial"/>
        </w:rPr>
      </w:pPr>
      <w:r>
        <w:rPr>
          <w:rFonts w:ascii="Arial" w:hAnsi="Arial"/>
        </w:rPr>
        <w:t xml:space="preserve">Co roku ponad dwa miliony podstawowych myjek ciśnieniowych K2 opuszcza zakład produkcyjny w Obersontheim.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Jednak nawet ten poziom produkcji nie jest w stanie zaspokoić światowego popytu.</w:t>
      </w:r>
    </w:p>
    <w:p w14:paraId="6B17107A" w14:textId="77777777" w:rsidR="000F377D" w:rsidRPr="000F377D" w:rsidRDefault="000F377D" w:rsidP="000F377D">
      <w:pPr>
        <w:rPr>
          <w:rFonts w:ascii="Arial" w:hAnsi="Arial" w:cs="Arial"/>
        </w:rPr>
      </w:pPr>
    </w:p>
    <w:p w14:paraId="39A1B48D" w14:textId="77777777" w:rsidR="00ED640B" w:rsidRPr="00ED640B" w:rsidRDefault="00880FD1" w:rsidP="00ED640B">
      <w:pPr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Wyzwanie</w:t>
      </w:r>
    </w:p>
    <w:p w14:paraId="6C563F15" w14:textId="77777777" w:rsidR="00ED640B" w:rsidRDefault="00ED640B" w:rsidP="00ED640B">
      <w:pPr>
        <w:rPr>
          <w:rFonts w:ascii="Arial" w:hAnsi="Arial" w:cs="Arial"/>
        </w:rPr>
      </w:pPr>
    </w:p>
    <w:p w14:paraId="2B514809" w14:textId="46C81E39" w:rsidR="00ED144A" w:rsidRDefault="00ED144A" w:rsidP="00ED144A">
      <w:pPr>
        <w:rPr>
          <w:rFonts w:ascii="Arial" w:hAnsi="Arial" w:cs="Arial"/>
        </w:rPr>
      </w:pPr>
      <w:r>
        <w:rPr>
          <w:rFonts w:ascii="Arial" w:hAnsi="Arial"/>
        </w:rPr>
        <w:t xml:space="preserve">Jedną z najbardziej rozpoznawalnych cech myjki Kärcher jest jasnożółta obudowa.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Jej wytwarzanie jest jedną z głównych barier w procesie produkcyjnym myjki.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Na przykład obudowy do myjki serii K2 są wytwarzane na sześciu wtryskarkach, z których każda może wyprodukować 1496 obudów dziennie.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Firma Kärcher wykorzystuje cztery linie montażowe pracujące na trzy zmiany w ciągu doby, aby uzyskać zdolność produkcyjną 12000 zmontowanych i zapakowanych myjek ciśnieniowych K2 każdego dnia.</w:t>
      </w:r>
    </w:p>
    <w:p w14:paraId="063C5B7C" w14:textId="77777777" w:rsidR="00ED144A" w:rsidRPr="00ED144A" w:rsidRDefault="00ED144A" w:rsidP="00ED144A">
      <w:pPr>
        <w:rPr>
          <w:rFonts w:ascii="Arial" w:hAnsi="Arial" w:cs="Arial"/>
        </w:rPr>
      </w:pPr>
    </w:p>
    <w:p w14:paraId="76A11372" w14:textId="72D1EC15" w:rsidR="00880FD1" w:rsidRDefault="00ED144A" w:rsidP="00ED144A">
      <w:pPr>
        <w:rPr>
          <w:rFonts w:ascii="Arial" w:hAnsi="Arial" w:cs="Arial"/>
        </w:rPr>
      </w:pPr>
      <w:r>
        <w:rPr>
          <w:rFonts w:ascii="Arial" w:hAnsi="Arial"/>
        </w:rPr>
        <w:t xml:space="preserve">Bez wątpienia, jedną z możliwości byłoby zwiększenie liczby wtryskarek.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 xml:space="preserve">Zdaniem Leopolda Hoffera, koordynatora ds. formowania wtryskowego w zakładzie produkcyjnym w Obersontheim, można byłoby jednak zapewnić większą wydajność już wykorzystywanego sprzętu.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„Naszym celem było skrócenie czasu cyklu z wyjściowych 52 sekund do czasu pomiędzy 40 a 42 sekundy” — wyjaśnił.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Skontaktował się z firmą LBC Engineering (z siedzibą w Pliezhausen), która została przejęta przez Renishaw GmbH w maju 2013 roku, w celu opracowania rozwiązania, które umożliwi skrócenie czasu chłodzenia form.</w:t>
      </w:r>
    </w:p>
    <w:p w14:paraId="7F9C9412" w14:textId="77777777" w:rsidR="00ED640B" w:rsidRPr="00ED640B" w:rsidRDefault="00ED640B" w:rsidP="00ED640B">
      <w:pPr>
        <w:rPr>
          <w:rFonts w:ascii="Arial" w:hAnsi="Arial" w:cs="Arial"/>
        </w:rPr>
      </w:pPr>
    </w:p>
    <w:p w14:paraId="0A42933B" w14:textId="789B3DDC" w:rsidR="00880FD1" w:rsidRPr="00CA4B6D" w:rsidRDefault="00880FD1" w:rsidP="00ED640B">
      <w:pPr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Rozwiązanie</w:t>
      </w:r>
    </w:p>
    <w:p w14:paraId="7DB64F29" w14:textId="77777777" w:rsidR="00ED640B" w:rsidRDefault="00ED640B" w:rsidP="00ED640B">
      <w:pPr>
        <w:rPr>
          <w:rFonts w:ascii="Arial" w:hAnsi="Arial" w:cs="Arial"/>
        </w:rPr>
      </w:pPr>
    </w:p>
    <w:p w14:paraId="6C04440E" w14:textId="47FBD377" w:rsidR="00ED144A" w:rsidRDefault="00ED144A" w:rsidP="00ED144A">
      <w:pPr>
        <w:rPr>
          <w:rFonts w:ascii="Arial" w:hAnsi="Arial" w:cs="Arial"/>
        </w:rPr>
      </w:pPr>
      <w:r>
        <w:rPr>
          <w:rFonts w:ascii="Arial" w:hAnsi="Arial"/>
        </w:rPr>
        <w:t xml:space="preserve">„Pierwszym etapem projektu było uzyskanie danych dotyczących istniejących form w celu określenia, czy cel firmy Kärcher jest wykonalny”, wspominał Carlo Hüsken, który koordynował projekt po stronie firmy Renishaw.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Istniejący proces formowania wtryskowego został odwzorowany przy użyciu analiz termograficznych dostarczonych przez firmę Kärcher, a następnie poddany symulacji w programie Cadmold® 3D-F.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Stwierdzono, że w trakcie trwającego 52 sekundy cyklu na chłodzenie przypada 22 sekundy, przy topieniu w temperaturze 220°C i usuwaniu wypraski w temperaturze 100°C. Temperatura formy była regulowana przy użyciu wody o temperaturze 35°C i przepustowości 10 litrów/minutę.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 xml:space="preserve">Opracowano również model miejsc o wysokiej temperaturze, ponieważ to one odpowiadają za wydłużony czas cyklu. Dlatego też, trzeba było dokonać szczegółowej analizy tych miejsc.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Na podstawie tych danych wykonano symulację 20 cykli łącznie z analizą temperatury ścianki.</w:t>
      </w:r>
    </w:p>
    <w:p w14:paraId="22EC5313" w14:textId="77777777" w:rsidR="00ED144A" w:rsidRPr="00ED144A" w:rsidRDefault="00ED144A" w:rsidP="00ED144A">
      <w:pPr>
        <w:rPr>
          <w:rFonts w:ascii="Arial" w:hAnsi="Arial" w:cs="Arial"/>
        </w:rPr>
      </w:pPr>
    </w:p>
    <w:p w14:paraId="7AB3CF62" w14:textId="5F3BC762" w:rsidR="00ED144A" w:rsidRDefault="00ED144A" w:rsidP="00ED144A">
      <w:pPr>
        <w:rPr>
          <w:rFonts w:ascii="Arial" w:hAnsi="Arial" w:cs="Arial"/>
        </w:rPr>
      </w:pPr>
      <w:r>
        <w:rPr>
          <w:rFonts w:ascii="Arial" w:hAnsi="Arial"/>
        </w:rPr>
        <w:t xml:space="preserve">W oparciu o sugestie Carlo Hüskena udoskonalono regulację temperatury po stronie dyszy w drugim etapie symulacji.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Gwintowane złącze z brązu berylowego mocowane do pokrywy formy wtryskowej wyposażono w dodatkowe chłodzenie poprzez umieszczenie dwóch konwencjonalnych kanałów chłodzących w płycie formy po stronie dyszy.</w:t>
      </w:r>
    </w:p>
    <w:p w14:paraId="135CDF62" w14:textId="77777777" w:rsidR="00ED144A" w:rsidRPr="00ED144A" w:rsidRDefault="00ED144A" w:rsidP="00ED144A">
      <w:pPr>
        <w:rPr>
          <w:rFonts w:ascii="Arial" w:hAnsi="Arial" w:cs="Arial"/>
        </w:rPr>
      </w:pPr>
    </w:p>
    <w:p w14:paraId="5F27DE02" w14:textId="6CF271D7" w:rsidR="00ED144A" w:rsidRDefault="00ED144A" w:rsidP="00ED144A">
      <w:pPr>
        <w:rPr>
          <w:rFonts w:ascii="Arial" w:hAnsi="Arial" w:cs="Arial"/>
        </w:rPr>
      </w:pPr>
      <w:r>
        <w:rPr>
          <w:rFonts w:ascii="Arial" w:hAnsi="Arial"/>
        </w:rPr>
        <w:t xml:space="preserve">Przeprowadzono dwie symulacje w celu oszacowania potencjalnej poprawy w wyniku zastosowania chłodzenia konformalnego.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Konwencjonalne chłodzenie formy składa się z sieci nawierconych kanałów.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Nawiercanie kanałów ogranicza kształt produkowanych części. Choć jest to wystarczające w wypadku prostszych form, nie sprawdza się jednak w wypadku bardziej złożonych kształtów, które wymagają skuteczniejszego chłodzenia.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Do produkcji rdzenia formy z chłodzeniem konformalnym wykorzystuje się technologię wytwarzania przyrostowego przy użyciu proszku metalu.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Podczas wytwarzania przyrostowego rdzeń wykonywany jest w postaci serii cienkich warstw proszku poddawanych procesowi laserowego stapiania.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Elastyczność tego procesu pozwala na uzyskanie kanałów chłodzących o praktycznie nieograniczonej złożoności.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Kanały chłodzenia konformalnego znajdują się zazwyczaj w równej odległości od powierzchni formy, co zapewnia bardziej równomierne chłodzenie lub są umieszczone gęściej w obszarach o podwyższonej temperaturze, aby zapewnić ich szybsze schłodzenie.</w:t>
      </w:r>
    </w:p>
    <w:p w14:paraId="2C062AA3" w14:textId="77777777" w:rsidR="00ED144A" w:rsidRPr="00ED144A" w:rsidRDefault="00ED144A" w:rsidP="00ED144A">
      <w:pPr>
        <w:rPr>
          <w:rFonts w:ascii="Arial" w:hAnsi="Arial" w:cs="Arial"/>
        </w:rPr>
      </w:pPr>
    </w:p>
    <w:p w14:paraId="177CD2DD" w14:textId="039E677D" w:rsidR="00ED144A" w:rsidRDefault="00ED144A" w:rsidP="00ED144A">
      <w:pPr>
        <w:rPr>
          <w:rFonts w:ascii="Arial" w:hAnsi="Arial" w:cs="Arial"/>
        </w:rPr>
      </w:pPr>
      <w:r>
        <w:rPr>
          <w:rFonts w:ascii="Arial" w:hAnsi="Arial"/>
        </w:rPr>
        <w:t xml:space="preserve">Symulacje wykazały, że praktycznie wszystkie obszary o podwyższonej temperaturze można lepiej schłodzić, stosując układy konformalne i obniżając temperaturę ścianek formy do 70°C.</w:t>
      </w:r>
    </w:p>
    <w:p w14:paraId="6EF4E9B1" w14:textId="77777777" w:rsidR="00ED144A" w:rsidRPr="00ED144A" w:rsidRDefault="00ED144A" w:rsidP="00ED144A">
      <w:pPr>
        <w:rPr>
          <w:rFonts w:ascii="Arial" w:hAnsi="Arial" w:cs="Arial"/>
        </w:rPr>
      </w:pPr>
    </w:p>
    <w:p w14:paraId="2AB21D7C" w14:textId="44B62FD9" w:rsidR="00ED144A" w:rsidRDefault="00ED144A" w:rsidP="00ED144A">
      <w:pPr>
        <w:rPr>
          <w:rFonts w:ascii="Arial" w:hAnsi="Arial" w:cs="Arial"/>
        </w:rPr>
      </w:pPr>
      <w:r>
        <w:rPr>
          <w:rFonts w:ascii="Arial" w:hAnsi="Arial"/>
        </w:rPr>
        <w:t xml:space="preserve">Zaś w jednym obszarze, w którym nie było wystarczającej przestrzeni na kanały chłodzenia konformalnego, specjaliści firmy Kärcher wprowadzili poprawki w projekcie produktu w celu usunięcia problemu.</w:t>
      </w:r>
    </w:p>
    <w:p w14:paraId="1C567E1D" w14:textId="77777777" w:rsidR="00ED144A" w:rsidRPr="00ED144A" w:rsidRDefault="00ED144A" w:rsidP="00ED144A">
      <w:pPr>
        <w:rPr>
          <w:rFonts w:ascii="Arial" w:hAnsi="Arial" w:cs="Arial"/>
        </w:rPr>
      </w:pPr>
    </w:p>
    <w:p w14:paraId="3B6540AD" w14:textId="0E21F68A" w:rsidR="00880FD1" w:rsidRDefault="00ED144A" w:rsidP="00ED144A">
      <w:pPr>
        <w:rPr>
          <w:rFonts w:ascii="Arial" w:hAnsi="Arial" w:cs="Arial"/>
        </w:rPr>
      </w:pPr>
      <w:r>
        <w:rPr>
          <w:rFonts w:ascii="Arial" w:hAnsi="Arial"/>
        </w:rPr>
        <w:t xml:space="preserve">Na podstawie wyników symulacji firma Renishaw przedstawiła kompleksowy plan udoskonaleń.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Wynika z niego, że kanałów chłodzenia konformalnego można użyć do bardziej równomiernego chłodzenia obszarów formy o podwyższonej temperaturze, uzyskując w ten sposób jednolite tempo i krótszy czas chłodzenia.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Zaproponowano formę o zmodyfikowanej konstrukcji, w której umieszczono dwa dodatkowe rdzenie wyprodukowane z wykorzystaniem technologii wytwarzania przyrostowego. Umożliwiają one chłodzenie konformalne zidentyfikowanych miejsc o podwyższonej temperaturze.</w:t>
      </w:r>
    </w:p>
    <w:p w14:paraId="05676F5A" w14:textId="77777777" w:rsidR="00ED640B" w:rsidRPr="00ED640B" w:rsidRDefault="00ED640B" w:rsidP="00ED640B">
      <w:pPr>
        <w:rPr>
          <w:rFonts w:ascii="Arial" w:hAnsi="Arial" w:cs="Arial"/>
        </w:rPr>
      </w:pPr>
    </w:p>
    <w:p w14:paraId="4D673AFE" w14:textId="6C279514" w:rsidR="00880FD1" w:rsidRPr="00ED640B" w:rsidRDefault="00880FD1" w:rsidP="00ED640B">
      <w:pPr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Wyniki</w:t>
      </w:r>
    </w:p>
    <w:p w14:paraId="20F9A76A" w14:textId="68DC4252" w:rsidR="00ED144A" w:rsidRDefault="00ED144A" w:rsidP="00CA4B6D">
      <w:pPr>
        <w:rPr>
          <w:rFonts w:ascii="Arial" w:hAnsi="Arial" w:cs="Arial"/>
        </w:rPr>
      </w:pPr>
    </w:p>
    <w:p w14:paraId="287E4A33" w14:textId="2902BD64" w:rsidR="00ED144A" w:rsidRDefault="00ED144A" w:rsidP="00ED144A">
      <w:pPr>
        <w:rPr>
          <w:rFonts w:ascii="Arial" w:hAnsi="Arial" w:cs="Arial"/>
        </w:rPr>
      </w:pPr>
      <w:r>
        <w:rPr>
          <w:rFonts w:ascii="Arial" w:hAnsi="Arial"/>
        </w:rPr>
        <w:t xml:space="preserve">Wynikowe dane formy o zmodyfikowanej konstrukcji zostały sprawdzone przez firmę Renishaw na podstawie analizy obrazów termograficznych.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Potwierdzono, że temperatura ścianki zmniejszyła się o 40°C do wartości 70°C. Czas chłodzenia skrócono z 22 do 10 sekund, co daje 55% redukcję.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Volker Neu, kierownik ds. technologii i tworzyw sztucznych w firmie Kärcher, przekazał dane potwierdzające, że nowa konstrukcja formy w połączeniu z ponownym ustawieniem niektórych urządzeń peryferyjnych (podawanie materiału, systemy przenośników itp.) pozwoliła na skrócenie czasu cyklu z 52 do 37 sekund.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Zwiększyło to wydajność dzienną jednej maszyny z 1496 do 2101 obudów.</w:t>
      </w:r>
      <w:r>
        <w:rPr>
          <w:rFonts w:ascii="Arial" w:hAnsi="Arial"/>
        </w:rPr>
        <w:t xml:space="preserve"> </w:t>
      </w:r>
    </w:p>
    <w:p w14:paraId="69286C82" w14:textId="77777777" w:rsidR="00ED144A" w:rsidRPr="00ED144A" w:rsidRDefault="00ED144A" w:rsidP="00ED144A">
      <w:pPr>
        <w:rPr>
          <w:rFonts w:ascii="Arial" w:hAnsi="Arial" w:cs="Arial"/>
        </w:rPr>
      </w:pPr>
    </w:p>
    <w:p w14:paraId="0FF14E76" w14:textId="4ED7A67F" w:rsidR="00ED144A" w:rsidRDefault="00ED144A" w:rsidP="00ED144A">
      <w:pPr>
        <w:rPr>
          <w:rFonts w:ascii="Arial" w:hAnsi="Arial" w:cs="Arial"/>
        </w:rPr>
      </w:pPr>
      <w:r>
        <w:rPr>
          <w:rFonts w:ascii="Arial" w:hAnsi="Arial"/>
        </w:rPr>
        <w:t xml:space="preserve">Firma Kärcher wprowadziła zmiany konstrukcyjne w innych formach.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Wkładki hybrydowe wytwarzane przyrostowo do tych form zostały wyprodukowane i dostarczane przez firmę Renishaw. Carlo Hüsken wspierał firmę Kärcher w trakcie procesu produkcji oprzyrządowania.</w:t>
      </w:r>
    </w:p>
    <w:p w14:paraId="421B25DC" w14:textId="77777777" w:rsidR="00ED144A" w:rsidRPr="00ED144A" w:rsidRDefault="00ED144A" w:rsidP="00ED144A">
      <w:pPr>
        <w:rPr>
          <w:rFonts w:ascii="Arial" w:hAnsi="Arial" w:cs="Arial"/>
        </w:rPr>
      </w:pPr>
    </w:p>
    <w:p w14:paraId="375BC6BB" w14:textId="26884CF4" w:rsidR="00ED144A" w:rsidRDefault="00ED144A" w:rsidP="00ED144A">
      <w:pPr>
        <w:rPr>
          <w:rFonts w:ascii="Arial" w:hAnsi="Arial" w:cs="Arial"/>
        </w:rPr>
      </w:pPr>
      <w:r>
        <w:rPr>
          <w:rFonts w:ascii="Arial" w:hAnsi="Arial"/>
        </w:rPr>
        <w:t xml:space="preserve">Choć początkowy był sceptyczny co do tego projektu, Leopold Hoffer powiedział: „Pod koniec dnia wyniki były lepsze niż oczekiwano.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Firma Renishaw dostarczyła nam kompletny pakiet ulepszeń wraz z całościowym obrazem i analizą używanej formy w celu osiągnięcia najlepszych wyników.”</w:t>
      </w:r>
    </w:p>
    <w:p w14:paraId="55FCF2EC" w14:textId="77777777" w:rsidR="00ED144A" w:rsidRPr="00ED144A" w:rsidRDefault="00ED144A" w:rsidP="00ED144A">
      <w:pPr>
        <w:rPr>
          <w:rFonts w:ascii="Arial" w:hAnsi="Arial" w:cs="Arial"/>
        </w:rPr>
      </w:pPr>
    </w:p>
    <w:p w14:paraId="56E3C0CF" w14:textId="6400301C" w:rsidR="00ED144A" w:rsidRDefault="00ED144A" w:rsidP="00ED144A">
      <w:pPr>
        <w:rPr>
          <w:rFonts w:ascii="Arial" w:hAnsi="Arial" w:cs="Arial"/>
        </w:rPr>
      </w:pPr>
      <w:r>
        <w:rPr>
          <w:rFonts w:ascii="Arial" w:hAnsi="Arial"/>
        </w:rPr>
        <w:t xml:space="preserve">Firma Renishaw opracowuje rozwiązania techniczne wykorzystujące możliwości łączenia różnych technologii, aby sprostać wymaganiom klienta.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„W naszym przypadku oznaczało to połączenie tradycyjnej technologii chłodzenia, niestandardowych rdzeni wyprodukowanych w technologii wytwarzania przyrostowego i lutowanych próżniowo rdzeni” — dodał.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„Łącząc te technologie, uzyskaliśmy właściwe rozwiązanie dla tego zastosowania.”</w:t>
      </w:r>
    </w:p>
    <w:p w14:paraId="76427CFB" w14:textId="77777777" w:rsidR="00ED144A" w:rsidRPr="00ED144A" w:rsidRDefault="00ED144A" w:rsidP="00ED144A">
      <w:pPr>
        <w:rPr>
          <w:rFonts w:ascii="Arial" w:hAnsi="Arial" w:cs="Arial"/>
        </w:rPr>
      </w:pPr>
    </w:p>
    <w:p w14:paraId="7A68ACF9" w14:textId="6FC1AF14" w:rsidR="00ED144A" w:rsidRDefault="00ED144A" w:rsidP="00ED144A">
      <w:pPr>
        <w:rPr>
          <w:rFonts w:ascii="Arial" w:hAnsi="Arial" w:cs="Arial"/>
        </w:rPr>
      </w:pPr>
      <w:r>
        <w:rPr>
          <w:rFonts w:ascii="Arial" w:hAnsi="Arial"/>
        </w:rPr>
        <w:t xml:space="preserve">W trakcie tego projektu Leopold Hoffer zyskał ważną wiedzę i doświadczenie.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Stwierdził: „W przyszłości zwrócimy większą uwagę na chłodzenie już w fazie projektowania”.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„Obliczenia efektywności układu chłodzenia będą istotnym etapem każdej konstrukcji formy w firmie Kärcher.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Na podstawie tych informacji będziemy mogli podjąć decyzję o wyborze rozwiązania — konwencjonalnego chłodzenia lub chłodzenia konformalnego.”</w:t>
      </w:r>
    </w:p>
    <w:p w14:paraId="746682E1" w14:textId="77777777" w:rsidR="00ED144A" w:rsidRPr="00ED144A" w:rsidRDefault="00ED144A" w:rsidP="00ED144A">
      <w:pPr>
        <w:rPr>
          <w:rFonts w:ascii="Arial" w:hAnsi="Arial" w:cs="Arial"/>
        </w:rPr>
      </w:pPr>
    </w:p>
    <w:p w14:paraId="04406FD7" w14:textId="1CC0BC41" w:rsidR="00ED144A" w:rsidRPr="00ED640B" w:rsidRDefault="00ED144A" w:rsidP="00ED144A">
      <w:pPr>
        <w:rPr>
          <w:rFonts w:ascii="Arial" w:hAnsi="Arial" w:cs="Arial"/>
        </w:rPr>
      </w:pPr>
      <w:r>
        <w:rPr>
          <w:rFonts w:ascii="Arial" w:hAnsi="Arial"/>
        </w:rPr>
        <w:t xml:space="preserve">„Wsparcie ze strony firmy Renishaw było doskonałe.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To idealny partner w tym projekcie, a także w wypadku przyszłych projektów z regulacją temperatury w formach wtryskowych”, stwierdził Leopold Hoffer.</w:t>
      </w:r>
    </w:p>
    <w:p w14:paraId="4C6516A1" w14:textId="1BB7F23E" w:rsidR="00CA4B6D" w:rsidRPr="00ED640B" w:rsidRDefault="00CA4B6D" w:rsidP="00880FD1">
      <w:pPr>
        <w:spacing w:line="336" w:lineRule="auto"/>
        <w:ind w:right="-554"/>
        <w:rPr>
          <w:rFonts w:ascii="Arial" w:hAnsi="Arial" w:cs="Arial"/>
        </w:rPr>
      </w:pPr>
    </w:p>
    <w:p w14:paraId="4FE880CF" w14:textId="5B2656C9" w:rsidR="009F23F0" w:rsidRDefault="00113C35" w:rsidP="0050292E">
      <w:pPr>
        <w:spacing w:line="276" w:lineRule="auto"/>
        <w:rPr>
          <w:sz w:val="22"/>
          <w:szCs w:val="22"/>
          <w:rFonts w:ascii="Arial" w:hAnsi="Arial" w:cs="Arial"/>
        </w:rPr>
      </w:pPr>
      <w:r>
        <w:t xml:space="preserve">Aby uzyskać więcej informacji odwiedź stronę: </w:t>
      </w:r>
      <w:hyperlink r:id="rId11" w:history="1">
        <w:r>
          <w:rPr>
            <w:rStyle w:val="Hyperlink"/>
            <w:sz w:val="22"/>
            <w:szCs w:val="22"/>
            <w:rFonts w:ascii="Arial" w:hAnsi="Arial"/>
          </w:rPr>
          <w:t xml:space="preserve">www.renishaw.pl/karcher</w:t>
        </w:r>
      </w:hyperlink>
      <w:r>
        <w:rPr>
          <w:sz w:val="22"/>
          <w:szCs w:val="22"/>
          <w:rFonts w:ascii="Arial" w:hAnsi="Arial"/>
        </w:rPr>
        <w:t xml:space="preserve"> 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77777777" w:rsidR="00714411" w:rsidRPr="00EA334A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-Koniec-</w:t>
      </w:r>
    </w:p>
    <w:sectPr w:rsidR="00714411" w:rsidRPr="00EA334A" w:rsidSect="00ED640B">
      <w:headerReference w:type="first" r:id="rId12"/>
      <w:type w:val="continuous"/>
      <w:pgSz w:w="11907" w:h="16840" w:code="9"/>
      <w:pgMar w:top="709" w:right="1411" w:bottom="99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8B4DC" w14:textId="77777777" w:rsidR="004E014D" w:rsidRDefault="004E014D" w:rsidP="002E2F8C">
      <w:r>
        <w:separator/>
      </w:r>
    </w:p>
  </w:endnote>
  <w:endnote w:type="continuationSeparator" w:id="0">
    <w:p w14:paraId="2E7758DA" w14:textId="77777777" w:rsidR="004E014D" w:rsidRDefault="004E014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90E5F" w14:textId="77777777" w:rsidR="004E014D" w:rsidRDefault="004E014D" w:rsidP="002E2F8C">
      <w:r>
        <w:separator/>
      </w:r>
    </w:p>
  </w:footnote>
  <w:footnote w:type="continuationSeparator" w:id="0">
    <w:p w14:paraId="22756A82" w14:textId="77777777" w:rsidR="004E014D" w:rsidRDefault="004E014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880D7" w14:textId="77AA1C72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0F377D"/>
    <w:rsid w:val="00113C35"/>
    <w:rsid w:val="0012029C"/>
    <w:rsid w:val="00135DB0"/>
    <w:rsid w:val="00180B30"/>
    <w:rsid w:val="001A7268"/>
    <w:rsid w:val="001B5924"/>
    <w:rsid w:val="001D68B0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E014D"/>
    <w:rsid w:val="004F5243"/>
    <w:rsid w:val="004F7571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E2CE7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80FD1"/>
    <w:rsid w:val="00893A94"/>
    <w:rsid w:val="008D1D65"/>
    <w:rsid w:val="008D3B4D"/>
    <w:rsid w:val="008E2064"/>
    <w:rsid w:val="00910A83"/>
    <w:rsid w:val="009415B6"/>
    <w:rsid w:val="009B326C"/>
    <w:rsid w:val="009B63D3"/>
    <w:rsid w:val="009F23F0"/>
    <w:rsid w:val="00A32C35"/>
    <w:rsid w:val="00A60348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72929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A4B6D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F6E72"/>
    <w:rsid w:val="00E32AE5"/>
    <w:rsid w:val="00E63517"/>
    <w:rsid w:val="00E73435"/>
    <w:rsid w:val="00EA334A"/>
    <w:rsid w:val="00EA3AF0"/>
    <w:rsid w:val="00EB40A4"/>
    <w:rsid w:val="00ED144A"/>
    <w:rsid w:val="00ED640B"/>
    <w:rsid w:val="00F05286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pl-P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pl-P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pl-PL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customStyle="1" w:styleId="Mainbodytext8pt">
    <w:name w:val="Main body text 8pt"/>
    <w:basedOn w:val="Normal"/>
    <w:uiPriority w:val="99"/>
    <w:rsid w:val="004F7571"/>
    <w:pPr>
      <w:tabs>
        <w:tab w:val="left" w:pos="198"/>
        <w:tab w:val="left" w:pos="567"/>
        <w:tab w:val="left" w:pos="850"/>
      </w:tabs>
      <w:suppressAutoHyphens/>
      <w:autoSpaceDE w:val="0"/>
      <w:autoSpaceDN w:val="0"/>
      <w:adjustRightInd w:val="0"/>
      <w:spacing w:after="113" w:line="240" w:lineRule="atLeast"/>
      <w:textAlignment w:val="baseline"/>
    </w:pPr>
    <w:rPr>
      <w:rFonts w:ascii="Helvetica" w:hAnsi="Helvetica" w:cs="Helvetica"/>
      <w:color w:val="000000"/>
      <w:sz w:val="16"/>
      <w:szCs w:val="16"/>
    </w:rPr>
  </w:style>
  <w:style w:type="character" w:customStyle="1" w:styleId="textMainbody">
    <w:name w:val="text (Main body)"/>
    <w:uiPriority w:val="99"/>
    <w:rsid w:val="004F7571"/>
    <w:rPr>
      <w:rFonts w:ascii="Helvetica" w:hAnsi="Helvetica" w:cs="Helvetica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paragraph" w:customStyle="1" w:styleId="Mainbodyheadingtext">
    <w:name w:val="Main body heading text"/>
    <w:basedOn w:val="Normal"/>
    <w:uiPriority w:val="99"/>
    <w:rsid w:val="00880FD1"/>
    <w:pPr>
      <w:suppressAutoHyphens/>
      <w:autoSpaceDE w:val="0"/>
      <w:autoSpaceDN w:val="0"/>
      <w:adjustRightInd w:val="0"/>
      <w:spacing w:before="113" w:after="113" w:line="320" w:lineRule="atLeast"/>
      <w:textAlignment w:val="center"/>
    </w:pPr>
    <w:rPr>
      <w:rFonts w:ascii="Helvetica" w:hAnsi="Helvetica" w:cs="Helvetica"/>
      <w:b/>
      <w:bCs/>
      <w:color w:val="DD9529"/>
      <w:sz w:val="24"/>
      <w:szCs w:val="24"/>
    </w:rPr>
  </w:style>
  <w:style w:type="paragraph" w:styleId="NoSpacing">
    <w:name w:val="No Spacing"/>
    <w:uiPriority w:val="1"/>
    <w:qFormat/>
    <w:rsid w:val="0088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pl/karche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af5f2fd-5408-4f1e-9766-c7b530b9d8c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FC8CDD-E20E-4252-A7F3-66F60565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1103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3</cp:revision>
  <cp:lastPrinted>2014-11-03T12:56:00Z</cp:lastPrinted>
  <dcterms:created xsi:type="dcterms:W3CDTF">2017-06-14T12:52:00Z</dcterms:created>
  <dcterms:modified xsi:type="dcterms:W3CDTF">2017-07-17T17:58:00Z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