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301" w:rsidRPr="00446301" w:rsidRDefault="00446301" w:rsidP="00446301">
      <w:pPr>
        <w:spacing w:line="336" w:lineRule="auto"/>
        <w:ind w:right="-554"/>
        <w:rPr>
          <w:rFonts w:ascii="Arial" w:hAnsi="Arial" w:cs="Arial"/>
          <w:i/>
        </w:rPr>
      </w:pPr>
      <w:r>
        <w:rPr>
          <w:rFonts w:ascii="Arial" w:hAnsi="Arial" w:cs="Arial"/>
          <w:i/>
          <w:noProof/>
        </w:rPr>
        <w:t xml:space="preserve">February 2018 </w:t>
      </w:r>
      <w:r w:rsidRPr="00387027">
        <w:rPr>
          <w:rFonts w:ascii="Arial" w:hAnsi="Arial" w:cs="Arial"/>
          <w:i/>
        </w:rPr>
        <w:t>– for immediate release    Further information: Chris Pockett, +44 1453 524133</w:t>
      </w:r>
    </w:p>
    <w:p w:rsidR="00446301" w:rsidRDefault="00446301" w:rsidP="00CE37E8">
      <w:pPr>
        <w:ind w:right="-554"/>
        <w:rPr>
          <w:rFonts w:ascii="Arial" w:hAnsi="Arial" w:cs="Arial"/>
          <w:b/>
          <w:sz w:val="22"/>
          <w:szCs w:val="22"/>
        </w:rPr>
      </w:pPr>
    </w:p>
    <w:p w:rsidR="00CE37E8" w:rsidRPr="00123C11" w:rsidRDefault="00CE37E8" w:rsidP="00CE37E8">
      <w:pPr>
        <w:ind w:right="-554"/>
        <w:rPr>
          <w:rFonts w:ascii="Arial" w:hAnsi="Arial" w:cs="Arial"/>
          <w:b/>
          <w:bCs/>
          <w:sz w:val="22"/>
          <w:szCs w:val="22"/>
        </w:rPr>
      </w:pPr>
      <w:r w:rsidRPr="00123C11">
        <w:rPr>
          <w:rFonts w:ascii="Arial" w:hAnsi="Arial" w:cs="Arial"/>
          <w:b/>
          <w:sz w:val="22"/>
          <w:szCs w:val="22"/>
        </w:rPr>
        <w:t>SPRINT</w:t>
      </w:r>
      <w:r w:rsidRPr="00123C11">
        <w:rPr>
          <w:rFonts w:ascii="Arial" w:hAnsi="Arial" w:cs="Arial"/>
          <w:b/>
          <w:sz w:val="22"/>
          <w:szCs w:val="22"/>
          <w:vertAlign w:val="superscript"/>
        </w:rPr>
        <w:t xml:space="preserve">™ </w:t>
      </w:r>
      <w:r w:rsidRPr="00123C11">
        <w:rPr>
          <w:rFonts w:ascii="Arial" w:hAnsi="Arial" w:cs="Arial"/>
          <w:b/>
          <w:bCs/>
          <w:sz w:val="22"/>
          <w:szCs w:val="22"/>
        </w:rPr>
        <w:t xml:space="preserve">system with SupaScan – new on-machine contact scanning technology from Renishaw </w:t>
      </w:r>
    </w:p>
    <w:p w:rsidR="00CE37E8" w:rsidRDefault="00CE37E8" w:rsidP="00CE37E8">
      <w:pPr>
        <w:rPr>
          <w:rFonts w:ascii="Arial" w:hAnsi="Arial" w:cs="Arial"/>
          <w:lang w:eastAsia="en-US"/>
        </w:rPr>
      </w:pPr>
    </w:p>
    <w:p w:rsidR="00CE37E8" w:rsidRDefault="00CE37E8" w:rsidP="00CE37E8">
      <w:pPr>
        <w:rPr>
          <w:rFonts w:ascii="Arial" w:hAnsi="Arial" w:cs="Arial"/>
          <w:sz w:val="22"/>
          <w:szCs w:val="22"/>
        </w:rPr>
      </w:pPr>
      <w:r>
        <w:rPr>
          <w:rFonts w:ascii="Arial" w:hAnsi="Arial" w:cs="Arial"/>
        </w:rPr>
        <w:t xml:space="preserve">Renishaw, a world-leading engineering technologies company, will demonstrate a new member of its award-winning SPRINT product family for on-machine scanning at </w:t>
      </w:r>
      <w:r w:rsidR="00632F5E">
        <w:rPr>
          <w:rFonts w:ascii="Arial" w:hAnsi="Arial" w:cs="Arial"/>
        </w:rPr>
        <w:t>MACH 2018</w:t>
      </w:r>
      <w:r>
        <w:rPr>
          <w:rFonts w:ascii="Arial" w:hAnsi="Arial" w:cs="Arial"/>
        </w:rPr>
        <w:t>, (</w:t>
      </w:r>
      <w:r w:rsidR="003F7CEE">
        <w:rPr>
          <w:rFonts w:ascii="Arial" w:hAnsi="Arial" w:cs="Arial"/>
        </w:rPr>
        <w:t>9</w:t>
      </w:r>
      <w:r>
        <w:rPr>
          <w:rFonts w:ascii="Arial" w:hAnsi="Arial" w:cs="Arial"/>
          <w:vertAlign w:val="superscript"/>
        </w:rPr>
        <w:t>th</w:t>
      </w:r>
      <w:r>
        <w:rPr>
          <w:rFonts w:ascii="Arial" w:hAnsi="Arial" w:cs="Arial"/>
        </w:rPr>
        <w:t>–</w:t>
      </w:r>
      <w:r w:rsidR="003F7CEE">
        <w:rPr>
          <w:rFonts w:ascii="Arial" w:hAnsi="Arial" w:cs="Arial"/>
        </w:rPr>
        <w:t>1</w:t>
      </w:r>
      <w:r>
        <w:rPr>
          <w:rFonts w:ascii="Arial" w:hAnsi="Arial" w:cs="Arial"/>
        </w:rPr>
        <w:t>3</w:t>
      </w:r>
      <w:r w:rsidR="00D83E6F">
        <w:rPr>
          <w:rFonts w:ascii="Arial" w:hAnsi="Arial" w:cs="Arial"/>
          <w:vertAlign w:val="superscript"/>
        </w:rPr>
        <w:t>th</w:t>
      </w:r>
      <w:bookmarkStart w:id="0" w:name="_GoBack"/>
      <w:bookmarkEnd w:id="0"/>
      <w:r>
        <w:rPr>
          <w:rFonts w:ascii="Arial" w:hAnsi="Arial" w:cs="Arial"/>
        </w:rPr>
        <w:t xml:space="preserve"> </w:t>
      </w:r>
      <w:r w:rsidR="003F7CEE">
        <w:rPr>
          <w:rFonts w:ascii="Arial" w:hAnsi="Arial" w:cs="Arial"/>
        </w:rPr>
        <w:t>April</w:t>
      </w:r>
      <w:r>
        <w:rPr>
          <w:rFonts w:ascii="Arial" w:hAnsi="Arial" w:cs="Arial"/>
        </w:rPr>
        <w:t xml:space="preserve">, </w:t>
      </w:r>
      <w:r w:rsidR="003F7CEE">
        <w:rPr>
          <w:rFonts w:ascii="Arial" w:hAnsi="Arial" w:cs="Arial"/>
        </w:rPr>
        <w:t>stand H19-430</w:t>
      </w:r>
      <w:r>
        <w:rPr>
          <w:rFonts w:ascii="Arial" w:hAnsi="Arial" w:cs="Arial"/>
        </w:rPr>
        <w:t>).</w:t>
      </w:r>
    </w:p>
    <w:p w:rsidR="00CE37E8" w:rsidRDefault="00CE37E8" w:rsidP="00CE37E8">
      <w:pPr>
        <w:tabs>
          <w:tab w:val="left" w:pos="1227"/>
        </w:tabs>
        <w:rPr>
          <w:rFonts w:ascii="Arial" w:hAnsi="Arial" w:cs="Arial"/>
        </w:rPr>
      </w:pPr>
    </w:p>
    <w:p w:rsidR="00CE37E8" w:rsidRDefault="00CE37E8" w:rsidP="00CE37E8">
      <w:pPr>
        <w:tabs>
          <w:tab w:val="left" w:pos="1227"/>
        </w:tabs>
        <w:rPr>
          <w:rFonts w:ascii="Arial" w:hAnsi="Arial" w:cs="Arial"/>
        </w:rPr>
      </w:pPr>
      <w:r>
        <w:rPr>
          <w:rFonts w:ascii="Arial" w:hAnsi="Arial" w:cs="Arial"/>
        </w:rPr>
        <w:t>The new SPRINT system with SupaScan is designed for simple integration into machine tool applications requiring exceptionally fast workpiece set-up, and where overall cycle time is critical, bringing the benefits of scanning technology to the mass market. The system also provides the ability to perform advanced scanning functionality such as monitoring the final condition of a component surface.</w:t>
      </w:r>
    </w:p>
    <w:p w:rsidR="00CE37E8" w:rsidRDefault="00CE37E8" w:rsidP="00CE37E8">
      <w:pPr>
        <w:rPr>
          <w:rFonts w:ascii="Arial" w:hAnsi="Arial" w:cs="Arial"/>
        </w:rPr>
      </w:pPr>
    </w:p>
    <w:p w:rsidR="00CE37E8" w:rsidRPr="00B1542F" w:rsidRDefault="00CE37E8" w:rsidP="00CE37E8">
      <w:pPr>
        <w:rPr>
          <w:rFonts w:ascii="Arial" w:hAnsi="Arial" w:cs="Arial"/>
          <w:b/>
        </w:rPr>
      </w:pPr>
      <w:r w:rsidRPr="00B1542F">
        <w:rPr>
          <w:rFonts w:ascii="Arial" w:hAnsi="Arial" w:cs="Arial"/>
          <w:b/>
        </w:rPr>
        <w:t>World’s fastest workpiece set-up cycles</w:t>
      </w:r>
    </w:p>
    <w:p w:rsidR="00CE37E8" w:rsidRDefault="00CE37E8" w:rsidP="00CE37E8">
      <w:pPr>
        <w:rPr>
          <w:rFonts w:ascii="Arial" w:hAnsi="Arial" w:cs="Arial"/>
        </w:rPr>
      </w:pPr>
    </w:p>
    <w:p w:rsidR="00CE37E8" w:rsidRDefault="00CE37E8" w:rsidP="00CE37E8">
      <w:pPr>
        <w:rPr>
          <w:rFonts w:ascii="Arial" w:hAnsi="Arial" w:cs="Arial"/>
        </w:rPr>
      </w:pPr>
      <w:r>
        <w:rPr>
          <w:rFonts w:ascii="Arial" w:hAnsi="Arial" w:cs="Arial"/>
        </w:rPr>
        <w:t>SupaScan technology delivers workpiece set-up cycles which measure accurately even at rapid feedrates (G0), resulting in the fastest possible spindle probe based solution for workpiece set-up. Testing on typical industrial components has seen cycle time reductions of over 70% when compared to standard high-speed touch-trigger cycles.</w:t>
      </w:r>
    </w:p>
    <w:p w:rsidR="00CE37E8" w:rsidRDefault="00CE37E8" w:rsidP="00CE37E8">
      <w:pPr>
        <w:rPr>
          <w:rFonts w:ascii="Arial" w:hAnsi="Arial" w:cs="Arial"/>
        </w:rPr>
      </w:pPr>
    </w:p>
    <w:p w:rsidR="00CE37E8" w:rsidRDefault="00CE37E8" w:rsidP="00CE37E8">
      <w:pPr>
        <w:rPr>
          <w:rFonts w:ascii="Arial" w:hAnsi="Arial" w:cs="Arial"/>
        </w:rPr>
      </w:pPr>
      <w:r>
        <w:rPr>
          <w:rFonts w:ascii="Arial" w:hAnsi="Arial" w:cs="Arial"/>
        </w:rPr>
        <w:t xml:space="preserve">The new system utilises existing SPRINT system hardware and introduces the new DPU-1 Data Processing Unit, which has been designed to simplify system integration and which requires only minimal control options and machine connections. Supplied </w:t>
      </w:r>
      <w:r w:rsidRPr="00B51F33">
        <w:rPr>
          <w:rFonts w:ascii="Arial" w:hAnsi="Arial" w:cs="Arial"/>
        </w:rPr>
        <w:t xml:space="preserve">macro cycles allow the offset and alignment of components from lines, circles and plane measurements. Additionally, as the system is compatible with Renishaw’s Inspection Plus macro software cycles, existing part programs using touch-trigger probing can be supported with no reprogramming </w:t>
      </w:r>
      <w:r>
        <w:rPr>
          <w:rFonts w:ascii="Arial" w:hAnsi="Arial" w:cs="Arial"/>
        </w:rPr>
        <w:t>costs</w:t>
      </w:r>
      <w:r w:rsidRPr="00B51F33">
        <w:rPr>
          <w:rFonts w:ascii="Arial" w:hAnsi="Arial" w:cs="Arial"/>
        </w:rPr>
        <w:t>.</w:t>
      </w:r>
    </w:p>
    <w:p w:rsidR="00CE37E8" w:rsidRDefault="00CE37E8" w:rsidP="00CE37E8">
      <w:pPr>
        <w:rPr>
          <w:rFonts w:ascii="Arial" w:hAnsi="Arial" w:cs="Arial"/>
        </w:rPr>
      </w:pPr>
    </w:p>
    <w:p w:rsidR="00CE37E8" w:rsidRPr="00AA79B9" w:rsidRDefault="00CE37E8" w:rsidP="00CE37E8">
      <w:pPr>
        <w:rPr>
          <w:rFonts w:ascii="Arial" w:hAnsi="Arial" w:cs="Arial"/>
        </w:rPr>
      </w:pPr>
      <w:r>
        <w:rPr>
          <w:rFonts w:ascii="Arial" w:hAnsi="Arial" w:cs="Arial"/>
        </w:rPr>
        <w:t xml:space="preserve">Surface plane variation (high point / low point) can also be measured thanks to the system’s unique 3D sensor technology. </w:t>
      </w:r>
      <w:r w:rsidRPr="00AA79B9">
        <w:rPr>
          <w:rFonts w:ascii="Arial" w:hAnsi="Arial" w:cs="Arial"/>
        </w:rPr>
        <w:t>This allows the setting of workpiece locations based on</w:t>
      </w:r>
      <w:r>
        <w:rPr>
          <w:rFonts w:ascii="Arial" w:hAnsi="Arial" w:cs="Arial"/>
        </w:rPr>
        <w:t xml:space="preserve"> minimum depth of a component;</w:t>
      </w:r>
      <w:r w:rsidRPr="00AA79B9">
        <w:rPr>
          <w:rFonts w:ascii="Arial" w:hAnsi="Arial" w:cs="Arial"/>
        </w:rPr>
        <w:t xml:space="preserve"> a popular requirement </w:t>
      </w:r>
      <w:r>
        <w:rPr>
          <w:rFonts w:ascii="Arial" w:hAnsi="Arial" w:cs="Arial"/>
        </w:rPr>
        <w:t>in</w:t>
      </w:r>
      <w:r w:rsidRPr="00AA79B9">
        <w:rPr>
          <w:rFonts w:ascii="Arial" w:hAnsi="Arial" w:cs="Arial"/>
        </w:rPr>
        <w:t xml:space="preserve"> refurbishment applications.</w:t>
      </w:r>
    </w:p>
    <w:p w:rsidR="00CE37E8" w:rsidRDefault="00CE37E8" w:rsidP="00CE37E8">
      <w:pPr>
        <w:rPr>
          <w:rFonts w:ascii="Arial" w:hAnsi="Arial" w:cs="Arial"/>
        </w:rPr>
      </w:pPr>
    </w:p>
    <w:p w:rsidR="00CE37E8" w:rsidRPr="00B1542F" w:rsidRDefault="00CE37E8" w:rsidP="00CE37E8">
      <w:pPr>
        <w:rPr>
          <w:rFonts w:ascii="Arial" w:hAnsi="Arial" w:cs="Arial"/>
          <w:b/>
        </w:rPr>
      </w:pPr>
      <w:r w:rsidRPr="00B1542F">
        <w:rPr>
          <w:rFonts w:ascii="Arial" w:hAnsi="Arial" w:cs="Arial"/>
          <w:b/>
        </w:rPr>
        <w:t>Rapid detection of surface defects</w:t>
      </w:r>
    </w:p>
    <w:p w:rsidR="00CE37E8" w:rsidRDefault="00CE37E8" w:rsidP="00CE37E8">
      <w:pPr>
        <w:rPr>
          <w:rFonts w:ascii="Arial" w:hAnsi="Arial" w:cs="Arial"/>
        </w:rPr>
      </w:pPr>
    </w:p>
    <w:p w:rsidR="00CE37E8" w:rsidRDefault="00CE37E8" w:rsidP="00CE37E8">
      <w:pPr>
        <w:rPr>
          <w:rFonts w:ascii="Arial" w:hAnsi="Arial" w:cs="Arial"/>
        </w:rPr>
      </w:pPr>
      <w:r>
        <w:rPr>
          <w:rFonts w:ascii="Arial" w:hAnsi="Arial" w:cs="Arial"/>
        </w:rPr>
        <w:t>Measurements provided by the SPRINT system with SupaScan include detection of surface condition defects such as those caused by worn and blunt tooling, mismatches between cutters, and step-over errors. Automating these measurements on the machine allows a significant improvement in measurement reproducibility and provides an opportunity to correct a fault whilst the component is still in the fixture, helping to reduce scrap and maximise profit.</w:t>
      </w:r>
    </w:p>
    <w:p w:rsidR="00CE37E8" w:rsidRDefault="00CE37E8" w:rsidP="00CE37E8">
      <w:pPr>
        <w:rPr>
          <w:rFonts w:ascii="Arial" w:hAnsi="Arial" w:cs="Arial"/>
        </w:rPr>
      </w:pPr>
    </w:p>
    <w:p w:rsidR="00CE37E8" w:rsidRDefault="00CE37E8" w:rsidP="00CE37E8">
      <w:pPr>
        <w:ind w:right="-556"/>
        <w:rPr>
          <w:rFonts w:ascii="Arial" w:hAnsi="Arial" w:cs="Arial"/>
        </w:rPr>
      </w:pPr>
      <w:r>
        <w:rPr>
          <w:rFonts w:ascii="Arial" w:hAnsi="Arial" w:cs="Arial"/>
        </w:rPr>
        <w:t>These results can be visualised using a new ‘surface condition’ app which is designed to be installed on the CNC machine tool control or a connected Microsoft</w:t>
      </w:r>
      <w:r w:rsidRPr="001E6313">
        <w:rPr>
          <w:rFonts w:ascii="Arial" w:hAnsi="Arial" w:cs="Arial"/>
          <w:vertAlign w:val="superscript"/>
        </w:rPr>
        <w:t>®</w:t>
      </w:r>
      <w:r>
        <w:rPr>
          <w:rFonts w:ascii="Arial" w:hAnsi="Arial" w:cs="Arial"/>
        </w:rPr>
        <w:t xml:space="preserve"> Windows</w:t>
      </w:r>
      <w:r w:rsidRPr="001E6313">
        <w:rPr>
          <w:rFonts w:ascii="Arial" w:hAnsi="Arial" w:cs="Arial"/>
          <w:vertAlign w:val="superscript"/>
        </w:rPr>
        <w:t>®</w:t>
      </w:r>
      <w:r>
        <w:rPr>
          <w:rFonts w:ascii="Arial" w:hAnsi="Arial" w:cs="Arial"/>
          <w:vertAlign w:val="superscript"/>
        </w:rPr>
        <w:t xml:space="preserve"> </w:t>
      </w:r>
      <w:r>
        <w:rPr>
          <w:rFonts w:ascii="Arial" w:hAnsi="Arial" w:cs="Arial"/>
        </w:rPr>
        <w:t>PC and allows the review of measurement data across a workpiece surface.</w:t>
      </w:r>
    </w:p>
    <w:p w:rsidR="00CE37E8" w:rsidRDefault="00CE37E8" w:rsidP="00CE37E8">
      <w:pPr>
        <w:ind w:right="-556"/>
        <w:rPr>
          <w:rFonts w:ascii="Arial" w:hAnsi="Arial" w:cs="Arial"/>
        </w:rPr>
      </w:pPr>
    </w:p>
    <w:p w:rsidR="00CE37E8" w:rsidRDefault="00CE37E8" w:rsidP="00CE37E8">
      <w:pPr>
        <w:rPr>
          <w:rFonts w:ascii="Arial" w:hAnsi="Arial" w:cs="Arial"/>
        </w:rPr>
      </w:pPr>
      <w:r>
        <w:rPr>
          <w:rFonts w:ascii="Arial" w:hAnsi="Arial" w:cs="Arial"/>
        </w:rPr>
        <w:t>The SPRINT system with SupaScan is the unrivalled choice for fast, accurate and consistently repeatable workpiece set-up applications as demanded by markets such as automotive and consumer electronics, providing unparalleled cycle time reductions.</w:t>
      </w:r>
    </w:p>
    <w:p w:rsidR="00CE37E8" w:rsidRDefault="00CE37E8" w:rsidP="00CE37E8">
      <w:pPr>
        <w:rPr>
          <w:rFonts w:ascii="Arial" w:hAnsi="Arial" w:cs="Arial"/>
        </w:rPr>
      </w:pPr>
    </w:p>
    <w:p w:rsidR="00CE37E8" w:rsidRDefault="00CE37E8" w:rsidP="00CE37E8">
      <w:pPr>
        <w:rPr>
          <w:rFonts w:ascii="Arial" w:hAnsi="Arial" w:cs="Arial"/>
        </w:rPr>
      </w:pPr>
      <w:r w:rsidRPr="00B1542F">
        <w:rPr>
          <w:rFonts w:ascii="Arial" w:hAnsi="Arial" w:cs="Arial"/>
        </w:rPr>
        <w:t xml:space="preserve">For further information, visit </w:t>
      </w:r>
      <w:hyperlink r:id="rId11" w:history="1">
        <w:r w:rsidRPr="00E573B8">
          <w:rPr>
            <w:rStyle w:val="Hyperlink"/>
            <w:rFonts w:ascii="Arial" w:hAnsi="Arial" w:cs="Arial"/>
          </w:rPr>
          <w:t>www.renishaw.com/mtp</w:t>
        </w:r>
      </w:hyperlink>
      <w:r>
        <w:rPr>
          <w:rFonts w:ascii="Arial" w:hAnsi="Arial" w:cs="Arial"/>
        </w:rPr>
        <w:t>.</w:t>
      </w:r>
    </w:p>
    <w:p w:rsidR="009F23F0" w:rsidRDefault="009F23F0" w:rsidP="002021DA">
      <w:pPr>
        <w:rPr>
          <w:rFonts w:ascii="Arial" w:hAnsi="Arial" w:cs="Arial"/>
          <w:sz w:val="22"/>
          <w:szCs w:val="22"/>
        </w:rPr>
      </w:pPr>
    </w:p>
    <w:p w:rsidR="006B2A9A" w:rsidRPr="009C63D9" w:rsidRDefault="00D82BFF" w:rsidP="009C63D9">
      <w:pPr>
        <w:spacing w:line="276" w:lineRule="auto"/>
        <w:jc w:val="center"/>
        <w:rPr>
          <w:rFonts w:ascii="Arial" w:hAnsi="Arial" w:cs="Arial"/>
        </w:rPr>
      </w:pPr>
      <w:r>
        <w:rPr>
          <w:rFonts w:ascii="Arial" w:hAnsi="Arial" w:cs="Arial"/>
          <w:sz w:val="22"/>
          <w:szCs w:val="22"/>
        </w:rPr>
        <w:t>-Ends-</w:t>
      </w:r>
    </w:p>
    <w:sectPr w:rsidR="006B2A9A" w:rsidRPr="009C63D9"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92E" w:rsidRDefault="00C2792E" w:rsidP="002E2F8C">
      <w:r>
        <w:separator/>
      </w:r>
    </w:p>
  </w:endnote>
  <w:endnote w:type="continuationSeparator" w:id="0">
    <w:p w:rsidR="00C2792E" w:rsidRDefault="00C2792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92E" w:rsidRDefault="00C2792E" w:rsidP="002E2F8C">
      <w:r>
        <w:separator/>
      </w:r>
    </w:p>
  </w:footnote>
  <w:footnote w:type="continuationSeparator" w:id="0">
    <w:p w:rsidR="00C2792E" w:rsidRDefault="00C2792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36834783" wp14:editId="655B2C80">
          <wp:simplePos x="0" y="0"/>
          <wp:positionH relativeFrom="column">
            <wp:posOffset>4210334</wp:posOffset>
          </wp:positionH>
          <wp:positionV relativeFrom="paragraph">
            <wp:posOffset>463768</wp:posOffset>
          </wp:positionV>
          <wp:extent cx="2105025" cy="790575"/>
          <wp:effectExtent l="19050" t="0" r="9525"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83E6F">
      <w:rPr>
        <w:noProof/>
      </w:rPr>
      <w:object w:dxaOrig="1440" w:dyaOrig="1440" w14:anchorId="75C7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7958414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0451"/>
    <w:multiLevelType w:val="hybridMultilevel"/>
    <w:tmpl w:val="7D222838"/>
    <w:lvl w:ilvl="0" w:tplc="3F7CC2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1641"/>
    <w:multiLevelType w:val="hybridMultilevel"/>
    <w:tmpl w:val="FDF4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4B0A"/>
    <w:multiLevelType w:val="hybridMultilevel"/>
    <w:tmpl w:val="1B9EF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4665E0"/>
    <w:multiLevelType w:val="hybridMultilevel"/>
    <w:tmpl w:val="2CE4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A25C5"/>
    <w:multiLevelType w:val="hybridMultilevel"/>
    <w:tmpl w:val="7082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767"/>
    <w:rsid w:val="000251F9"/>
    <w:rsid w:val="000252CA"/>
    <w:rsid w:val="00026329"/>
    <w:rsid w:val="000566E5"/>
    <w:rsid w:val="000633E0"/>
    <w:rsid w:val="0007431B"/>
    <w:rsid w:val="00075B33"/>
    <w:rsid w:val="00090CDE"/>
    <w:rsid w:val="000B33F0"/>
    <w:rsid w:val="000B4D20"/>
    <w:rsid w:val="000B60E5"/>
    <w:rsid w:val="000B6575"/>
    <w:rsid w:val="000C1AEB"/>
    <w:rsid w:val="000C6F60"/>
    <w:rsid w:val="000D6CCA"/>
    <w:rsid w:val="0011053B"/>
    <w:rsid w:val="00112E12"/>
    <w:rsid w:val="0012029C"/>
    <w:rsid w:val="00132A9A"/>
    <w:rsid w:val="00135DB0"/>
    <w:rsid w:val="00146382"/>
    <w:rsid w:val="00171E93"/>
    <w:rsid w:val="00180B30"/>
    <w:rsid w:val="00181BAE"/>
    <w:rsid w:val="00197122"/>
    <w:rsid w:val="001A5682"/>
    <w:rsid w:val="001B5924"/>
    <w:rsid w:val="001C5CA9"/>
    <w:rsid w:val="001D4456"/>
    <w:rsid w:val="001E7732"/>
    <w:rsid w:val="001F25BB"/>
    <w:rsid w:val="00200C6F"/>
    <w:rsid w:val="002021DA"/>
    <w:rsid w:val="00210D93"/>
    <w:rsid w:val="0021225A"/>
    <w:rsid w:val="0021696A"/>
    <w:rsid w:val="00227525"/>
    <w:rsid w:val="00227A75"/>
    <w:rsid w:val="00227CE4"/>
    <w:rsid w:val="002469DB"/>
    <w:rsid w:val="00251D4C"/>
    <w:rsid w:val="00252ECC"/>
    <w:rsid w:val="00257833"/>
    <w:rsid w:val="00261634"/>
    <w:rsid w:val="0028495A"/>
    <w:rsid w:val="002858D4"/>
    <w:rsid w:val="00290226"/>
    <w:rsid w:val="00291695"/>
    <w:rsid w:val="00292E76"/>
    <w:rsid w:val="002A4C90"/>
    <w:rsid w:val="002A5A6F"/>
    <w:rsid w:val="002C34BE"/>
    <w:rsid w:val="002E0876"/>
    <w:rsid w:val="002E1B31"/>
    <w:rsid w:val="002E2F8C"/>
    <w:rsid w:val="002E4BCC"/>
    <w:rsid w:val="002F6D69"/>
    <w:rsid w:val="002F7696"/>
    <w:rsid w:val="00310B2A"/>
    <w:rsid w:val="00316552"/>
    <w:rsid w:val="00324401"/>
    <w:rsid w:val="00325BE8"/>
    <w:rsid w:val="003273F3"/>
    <w:rsid w:val="003304B6"/>
    <w:rsid w:val="0033058C"/>
    <w:rsid w:val="00330755"/>
    <w:rsid w:val="003377F3"/>
    <w:rsid w:val="00355BA6"/>
    <w:rsid w:val="00356242"/>
    <w:rsid w:val="003647B3"/>
    <w:rsid w:val="003659A8"/>
    <w:rsid w:val="00373754"/>
    <w:rsid w:val="00381AE5"/>
    <w:rsid w:val="00387027"/>
    <w:rsid w:val="00392EF6"/>
    <w:rsid w:val="0039382D"/>
    <w:rsid w:val="003B7FCD"/>
    <w:rsid w:val="003C20FF"/>
    <w:rsid w:val="003D13D1"/>
    <w:rsid w:val="003D5DDB"/>
    <w:rsid w:val="003D5E47"/>
    <w:rsid w:val="003E6D10"/>
    <w:rsid w:val="003E6E81"/>
    <w:rsid w:val="003F2730"/>
    <w:rsid w:val="003F7CEE"/>
    <w:rsid w:val="0040120C"/>
    <w:rsid w:val="00407D9A"/>
    <w:rsid w:val="004168F7"/>
    <w:rsid w:val="00435752"/>
    <w:rsid w:val="00443E0F"/>
    <w:rsid w:val="00446301"/>
    <w:rsid w:val="00470D2A"/>
    <w:rsid w:val="0047273B"/>
    <w:rsid w:val="00474A48"/>
    <w:rsid w:val="00474A5F"/>
    <w:rsid w:val="0047647A"/>
    <w:rsid w:val="004863E7"/>
    <w:rsid w:val="00490E55"/>
    <w:rsid w:val="004930B0"/>
    <w:rsid w:val="0049414C"/>
    <w:rsid w:val="004A45CA"/>
    <w:rsid w:val="004B6152"/>
    <w:rsid w:val="004C5163"/>
    <w:rsid w:val="004C68BF"/>
    <w:rsid w:val="004D2E39"/>
    <w:rsid w:val="004E62B1"/>
    <w:rsid w:val="004F5243"/>
    <w:rsid w:val="0050292E"/>
    <w:rsid w:val="00502BD9"/>
    <w:rsid w:val="0050320A"/>
    <w:rsid w:val="00505214"/>
    <w:rsid w:val="0051473C"/>
    <w:rsid w:val="00523F7F"/>
    <w:rsid w:val="00535A5C"/>
    <w:rsid w:val="00544ECF"/>
    <w:rsid w:val="00546FE4"/>
    <w:rsid w:val="00547D0F"/>
    <w:rsid w:val="0055084B"/>
    <w:rsid w:val="0055301A"/>
    <w:rsid w:val="005544F7"/>
    <w:rsid w:val="00557844"/>
    <w:rsid w:val="00576141"/>
    <w:rsid w:val="005773C9"/>
    <w:rsid w:val="00590FCF"/>
    <w:rsid w:val="005A7A54"/>
    <w:rsid w:val="005B2717"/>
    <w:rsid w:val="005B4F1E"/>
    <w:rsid w:val="00622ABE"/>
    <w:rsid w:val="00632F5E"/>
    <w:rsid w:val="00633356"/>
    <w:rsid w:val="00634346"/>
    <w:rsid w:val="00644635"/>
    <w:rsid w:val="00651E48"/>
    <w:rsid w:val="0065468E"/>
    <w:rsid w:val="00666780"/>
    <w:rsid w:val="0067513C"/>
    <w:rsid w:val="006873DF"/>
    <w:rsid w:val="00691280"/>
    <w:rsid w:val="00694EDE"/>
    <w:rsid w:val="006965C9"/>
    <w:rsid w:val="006A003D"/>
    <w:rsid w:val="006A0189"/>
    <w:rsid w:val="006B2A9A"/>
    <w:rsid w:val="006B413D"/>
    <w:rsid w:val="006B5995"/>
    <w:rsid w:val="006C2C75"/>
    <w:rsid w:val="006C438A"/>
    <w:rsid w:val="006E4D82"/>
    <w:rsid w:val="00701066"/>
    <w:rsid w:val="00705508"/>
    <w:rsid w:val="00714411"/>
    <w:rsid w:val="00723684"/>
    <w:rsid w:val="0072403D"/>
    <w:rsid w:val="0073088A"/>
    <w:rsid w:val="007406B6"/>
    <w:rsid w:val="0074457B"/>
    <w:rsid w:val="00755D4E"/>
    <w:rsid w:val="0076501D"/>
    <w:rsid w:val="007725D8"/>
    <w:rsid w:val="00775194"/>
    <w:rsid w:val="00781DAB"/>
    <w:rsid w:val="007839E6"/>
    <w:rsid w:val="0078727A"/>
    <w:rsid w:val="00797E75"/>
    <w:rsid w:val="007A5168"/>
    <w:rsid w:val="007A5F6C"/>
    <w:rsid w:val="007B29C0"/>
    <w:rsid w:val="007B7B78"/>
    <w:rsid w:val="007C270D"/>
    <w:rsid w:val="007C3DAF"/>
    <w:rsid w:val="007C4DCE"/>
    <w:rsid w:val="007C65C2"/>
    <w:rsid w:val="007C68E1"/>
    <w:rsid w:val="007F3BB1"/>
    <w:rsid w:val="0080013D"/>
    <w:rsid w:val="00802B26"/>
    <w:rsid w:val="008034B9"/>
    <w:rsid w:val="008133F4"/>
    <w:rsid w:val="00820667"/>
    <w:rsid w:val="00820919"/>
    <w:rsid w:val="00824875"/>
    <w:rsid w:val="0083032F"/>
    <w:rsid w:val="00864808"/>
    <w:rsid w:val="008650CF"/>
    <w:rsid w:val="00874709"/>
    <w:rsid w:val="008757C5"/>
    <w:rsid w:val="008903A3"/>
    <w:rsid w:val="00893A94"/>
    <w:rsid w:val="00894FC2"/>
    <w:rsid w:val="008B433D"/>
    <w:rsid w:val="008C3DF5"/>
    <w:rsid w:val="008D1D65"/>
    <w:rsid w:val="008D3B4D"/>
    <w:rsid w:val="008D3F41"/>
    <w:rsid w:val="008D521F"/>
    <w:rsid w:val="008E00F4"/>
    <w:rsid w:val="008E1E8A"/>
    <w:rsid w:val="008E2064"/>
    <w:rsid w:val="008E2522"/>
    <w:rsid w:val="008E5DCF"/>
    <w:rsid w:val="008F17A0"/>
    <w:rsid w:val="00910A83"/>
    <w:rsid w:val="00927DCB"/>
    <w:rsid w:val="009415B6"/>
    <w:rsid w:val="009422AF"/>
    <w:rsid w:val="009424AC"/>
    <w:rsid w:val="009604B5"/>
    <w:rsid w:val="0097328F"/>
    <w:rsid w:val="00975815"/>
    <w:rsid w:val="00992733"/>
    <w:rsid w:val="009A4B77"/>
    <w:rsid w:val="009A5292"/>
    <w:rsid w:val="009B326C"/>
    <w:rsid w:val="009B63D3"/>
    <w:rsid w:val="009C63D9"/>
    <w:rsid w:val="009D1207"/>
    <w:rsid w:val="009E5CE7"/>
    <w:rsid w:val="009F23F0"/>
    <w:rsid w:val="009F56E1"/>
    <w:rsid w:val="00A06512"/>
    <w:rsid w:val="00A24064"/>
    <w:rsid w:val="00A32C35"/>
    <w:rsid w:val="00A41AE9"/>
    <w:rsid w:val="00A4538E"/>
    <w:rsid w:val="00A55887"/>
    <w:rsid w:val="00A60348"/>
    <w:rsid w:val="00A608AF"/>
    <w:rsid w:val="00A60D2D"/>
    <w:rsid w:val="00A612CF"/>
    <w:rsid w:val="00A86284"/>
    <w:rsid w:val="00AB10DA"/>
    <w:rsid w:val="00AD13A8"/>
    <w:rsid w:val="00AD598D"/>
    <w:rsid w:val="00AD62A3"/>
    <w:rsid w:val="00AE4F27"/>
    <w:rsid w:val="00AE500C"/>
    <w:rsid w:val="00AF0949"/>
    <w:rsid w:val="00B003E0"/>
    <w:rsid w:val="00B032E9"/>
    <w:rsid w:val="00B03550"/>
    <w:rsid w:val="00B04F0C"/>
    <w:rsid w:val="00B0542F"/>
    <w:rsid w:val="00B12214"/>
    <w:rsid w:val="00B12341"/>
    <w:rsid w:val="00B20371"/>
    <w:rsid w:val="00B31A8B"/>
    <w:rsid w:val="00B35AA9"/>
    <w:rsid w:val="00B4011E"/>
    <w:rsid w:val="00B424C1"/>
    <w:rsid w:val="00B53C11"/>
    <w:rsid w:val="00B61F67"/>
    <w:rsid w:val="00B637C6"/>
    <w:rsid w:val="00B64AA7"/>
    <w:rsid w:val="00B65FB2"/>
    <w:rsid w:val="00B70DAB"/>
    <w:rsid w:val="00B73EFD"/>
    <w:rsid w:val="00B75B51"/>
    <w:rsid w:val="00B803A3"/>
    <w:rsid w:val="00B8628F"/>
    <w:rsid w:val="00B869E7"/>
    <w:rsid w:val="00B87FD3"/>
    <w:rsid w:val="00BB3B66"/>
    <w:rsid w:val="00BB77CD"/>
    <w:rsid w:val="00BC1287"/>
    <w:rsid w:val="00BD65FB"/>
    <w:rsid w:val="00BE1D71"/>
    <w:rsid w:val="00BF3745"/>
    <w:rsid w:val="00BF7F8C"/>
    <w:rsid w:val="00C06CBD"/>
    <w:rsid w:val="00C25AC0"/>
    <w:rsid w:val="00C2792E"/>
    <w:rsid w:val="00C34EC9"/>
    <w:rsid w:val="00C4026C"/>
    <w:rsid w:val="00C43C73"/>
    <w:rsid w:val="00C44CC2"/>
    <w:rsid w:val="00C466C0"/>
    <w:rsid w:val="00C47966"/>
    <w:rsid w:val="00C666A6"/>
    <w:rsid w:val="00C733FD"/>
    <w:rsid w:val="00C77D29"/>
    <w:rsid w:val="00C804EB"/>
    <w:rsid w:val="00C81230"/>
    <w:rsid w:val="00C86C61"/>
    <w:rsid w:val="00C92F7F"/>
    <w:rsid w:val="00CB0C2C"/>
    <w:rsid w:val="00CC2F07"/>
    <w:rsid w:val="00CC32F9"/>
    <w:rsid w:val="00CD3F2B"/>
    <w:rsid w:val="00CD4783"/>
    <w:rsid w:val="00CD6AD4"/>
    <w:rsid w:val="00CE37E8"/>
    <w:rsid w:val="00CF6FB5"/>
    <w:rsid w:val="00CF722A"/>
    <w:rsid w:val="00D03AD0"/>
    <w:rsid w:val="00D07749"/>
    <w:rsid w:val="00D15303"/>
    <w:rsid w:val="00D16EB7"/>
    <w:rsid w:val="00D253EE"/>
    <w:rsid w:val="00D366C8"/>
    <w:rsid w:val="00D414B0"/>
    <w:rsid w:val="00D82BFF"/>
    <w:rsid w:val="00D83E6F"/>
    <w:rsid w:val="00D851C0"/>
    <w:rsid w:val="00D87313"/>
    <w:rsid w:val="00D92177"/>
    <w:rsid w:val="00D94965"/>
    <w:rsid w:val="00D96ACE"/>
    <w:rsid w:val="00D97348"/>
    <w:rsid w:val="00D97C50"/>
    <w:rsid w:val="00DA2DA7"/>
    <w:rsid w:val="00DA3DC0"/>
    <w:rsid w:val="00DB2A65"/>
    <w:rsid w:val="00DC64E3"/>
    <w:rsid w:val="00DC6506"/>
    <w:rsid w:val="00DD2E41"/>
    <w:rsid w:val="00DE5825"/>
    <w:rsid w:val="00DE6641"/>
    <w:rsid w:val="00DF6E72"/>
    <w:rsid w:val="00E23B1A"/>
    <w:rsid w:val="00E634AB"/>
    <w:rsid w:val="00E63517"/>
    <w:rsid w:val="00E73435"/>
    <w:rsid w:val="00E76DF4"/>
    <w:rsid w:val="00E85015"/>
    <w:rsid w:val="00E86F4D"/>
    <w:rsid w:val="00E95CEE"/>
    <w:rsid w:val="00EA334A"/>
    <w:rsid w:val="00EB2CE2"/>
    <w:rsid w:val="00EB40A4"/>
    <w:rsid w:val="00EB575C"/>
    <w:rsid w:val="00EB7686"/>
    <w:rsid w:val="00ED0FC3"/>
    <w:rsid w:val="00ED5FA7"/>
    <w:rsid w:val="00ED7592"/>
    <w:rsid w:val="00EE1AA7"/>
    <w:rsid w:val="00EF3695"/>
    <w:rsid w:val="00F05286"/>
    <w:rsid w:val="00F12B77"/>
    <w:rsid w:val="00F25A8A"/>
    <w:rsid w:val="00F30D7C"/>
    <w:rsid w:val="00F33BFE"/>
    <w:rsid w:val="00F35DCC"/>
    <w:rsid w:val="00F560D5"/>
    <w:rsid w:val="00F71F07"/>
    <w:rsid w:val="00F81452"/>
    <w:rsid w:val="00F82DAC"/>
    <w:rsid w:val="00F83747"/>
    <w:rsid w:val="00F96088"/>
    <w:rsid w:val="00FA0AE2"/>
    <w:rsid w:val="00FA1EE5"/>
    <w:rsid w:val="00FA3F2E"/>
    <w:rsid w:val="00FA4233"/>
    <w:rsid w:val="00FC084E"/>
    <w:rsid w:val="00FC77BC"/>
    <w:rsid w:val="00FC7AE9"/>
    <w:rsid w:val="00FD52A1"/>
    <w:rsid w:val="00FE3A6E"/>
    <w:rsid w:val="00FE411D"/>
    <w:rsid w:val="00FF79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68AA18"/>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ListParagraph">
    <w:name w:val="List Paragraph"/>
    <w:basedOn w:val="Normal"/>
    <w:uiPriority w:val="34"/>
    <w:qFormat/>
    <w:rsid w:val="00D82BFF"/>
    <w:pPr>
      <w:ind w:left="720"/>
      <w:contextualSpacing/>
    </w:pPr>
  </w:style>
  <w:style w:type="character" w:customStyle="1" w:styleId="orth">
    <w:name w:val="orth"/>
    <w:basedOn w:val="DefaultParagraphFont"/>
    <w:rsid w:val="004D2E39"/>
  </w:style>
  <w:style w:type="character" w:styleId="CommentReference">
    <w:name w:val="annotation reference"/>
    <w:basedOn w:val="DefaultParagraphFont"/>
    <w:uiPriority w:val="99"/>
    <w:semiHidden/>
    <w:unhideWhenUsed/>
    <w:rsid w:val="00FF79A4"/>
    <w:rPr>
      <w:sz w:val="16"/>
      <w:szCs w:val="16"/>
    </w:rPr>
  </w:style>
  <w:style w:type="paragraph" w:styleId="CommentText">
    <w:name w:val="annotation text"/>
    <w:basedOn w:val="Normal"/>
    <w:link w:val="CommentTextChar"/>
    <w:uiPriority w:val="99"/>
    <w:semiHidden/>
    <w:unhideWhenUsed/>
    <w:rsid w:val="00FF79A4"/>
  </w:style>
  <w:style w:type="character" w:customStyle="1" w:styleId="CommentTextChar">
    <w:name w:val="Comment Text Char"/>
    <w:basedOn w:val="DefaultParagraphFont"/>
    <w:link w:val="CommentText"/>
    <w:uiPriority w:val="99"/>
    <w:semiHidden/>
    <w:rsid w:val="00FF79A4"/>
  </w:style>
  <w:style w:type="paragraph" w:styleId="CommentSubject">
    <w:name w:val="annotation subject"/>
    <w:basedOn w:val="CommentText"/>
    <w:next w:val="CommentText"/>
    <w:link w:val="CommentSubjectChar"/>
    <w:uiPriority w:val="99"/>
    <w:semiHidden/>
    <w:unhideWhenUsed/>
    <w:rsid w:val="00FF79A4"/>
    <w:rPr>
      <w:b/>
      <w:bCs/>
    </w:rPr>
  </w:style>
  <w:style w:type="character" w:customStyle="1" w:styleId="CommentSubjectChar">
    <w:name w:val="Comment Subject Char"/>
    <w:basedOn w:val="CommentTextChar"/>
    <w:link w:val="CommentSubject"/>
    <w:uiPriority w:val="99"/>
    <w:semiHidden/>
    <w:rsid w:val="00FF7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99483585">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2102090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mt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3.xml><?xml version="1.0" encoding="utf-8"?>
<ds:datastoreItem xmlns:ds="http://schemas.openxmlformats.org/officeDocument/2006/customXml" ds:itemID="{452EA2BE-FFDC-4A8C-AA70-38E1BD6197E6}">
  <ds:schemaRefs>
    <ds:schemaRef ds:uri="http://purl.org/dc/terms/"/>
    <ds:schemaRef ds:uri="http://purl.org/dc/dcmitype/"/>
    <ds:schemaRef ds:uri="4af5f2fd-5408-4f1e-9766-c7b530b9d8ca"/>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D025B-09AE-4DC4-83FC-FC74B1DB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 plc</dc:creator>
  <cp:lastModifiedBy>Kim Watson</cp:lastModifiedBy>
  <cp:revision>6</cp:revision>
  <cp:lastPrinted>2017-03-13T14:46:00Z</cp:lastPrinted>
  <dcterms:created xsi:type="dcterms:W3CDTF">2017-05-24T09:54:00Z</dcterms:created>
  <dcterms:modified xsi:type="dcterms:W3CDTF">2018-02-08T08:36:00Z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