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880C6" w14:textId="70190723" w:rsidR="00535A5C" w:rsidRDefault="0082109C" w:rsidP="004C68BF">
      <w:pPr>
        <w:spacing w:line="336" w:lineRule="auto"/>
        <w:ind w:right="-554"/>
        <w:rPr>
          <w:rFonts w:ascii="Arial" w:hAnsi="Arial" w:cs="Arial"/>
          <w:i/>
        </w:rPr>
      </w:pPr>
      <w:r w:rsidRPr="0082109C">
        <w:rPr>
          <w:rFonts w:ascii="Arial" w:hAnsi="Arial" w:cs="Arial"/>
          <w:i/>
          <w:noProof/>
        </w:rPr>
        <w:t xml:space="preserve">16 </w:t>
      </w:r>
      <w:r w:rsidR="002B09D8">
        <w:rPr>
          <w:rFonts w:ascii="Arial" w:hAnsi="Arial" w:cs="Arial"/>
          <w:i/>
          <w:noProof/>
        </w:rPr>
        <w:t>September</w:t>
      </w:r>
      <w:r w:rsidR="007B7B78">
        <w:rPr>
          <w:rFonts w:ascii="Arial" w:hAnsi="Arial" w:cs="Arial"/>
          <w:i/>
          <w:noProof/>
        </w:rPr>
        <w:t xml:space="preserve"> </w:t>
      </w:r>
      <w:r w:rsidR="009B63D3">
        <w:rPr>
          <w:rFonts w:ascii="Arial" w:hAnsi="Arial" w:cs="Arial"/>
          <w:i/>
          <w:noProof/>
        </w:rPr>
        <w:t>20</w:t>
      </w:r>
      <w:r w:rsidR="00A35E92">
        <w:rPr>
          <w:rFonts w:ascii="Arial" w:hAnsi="Arial" w:cs="Arial"/>
          <w:i/>
          <w:noProof/>
        </w:rPr>
        <w:t>2</w:t>
      </w:r>
      <w:r w:rsidR="002B09D8">
        <w:rPr>
          <w:rFonts w:ascii="Arial" w:hAnsi="Arial" w:cs="Arial"/>
          <w:i/>
          <w:noProof/>
        </w:rPr>
        <w:t>6</w:t>
      </w:r>
      <w:r w:rsidR="00B35AA9" w:rsidRPr="00387027">
        <w:rPr>
          <w:rFonts w:ascii="Arial" w:hAnsi="Arial" w:cs="Arial"/>
          <w:i/>
        </w:rPr>
        <w:t xml:space="preserve"> – for immediate release    </w:t>
      </w:r>
    </w:p>
    <w:p w14:paraId="4FE880C7" w14:textId="77777777" w:rsidR="00535A5C" w:rsidRDefault="00535A5C" w:rsidP="004C68BF">
      <w:pPr>
        <w:spacing w:line="336" w:lineRule="auto"/>
        <w:ind w:right="-554"/>
        <w:rPr>
          <w:rFonts w:ascii="Arial" w:hAnsi="Arial" w:cs="Arial"/>
          <w:i/>
        </w:rPr>
      </w:pPr>
    </w:p>
    <w:p w14:paraId="4FE880C8" w14:textId="77777777" w:rsidR="00535A5C" w:rsidRPr="002B09D8" w:rsidRDefault="00535A5C" w:rsidP="004C68BF">
      <w:pPr>
        <w:spacing w:line="336" w:lineRule="auto"/>
        <w:ind w:right="-554"/>
        <w:rPr>
          <w:rFonts w:ascii="Arial" w:hAnsi="Arial" w:cs="Arial"/>
          <w:bCs/>
          <w:i/>
        </w:rPr>
      </w:pPr>
    </w:p>
    <w:p w14:paraId="4FE880CA" w14:textId="539BBC05" w:rsidR="00524281" w:rsidRPr="00C5541C" w:rsidRDefault="002B09D8" w:rsidP="004C68BF">
      <w:pPr>
        <w:spacing w:line="336" w:lineRule="auto"/>
        <w:ind w:right="-554"/>
        <w:rPr>
          <w:rFonts w:ascii="Arial" w:hAnsi="Arial" w:cs="Arial"/>
          <w:bCs/>
          <w:sz w:val="24"/>
          <w:szCs w:val="24"/>
        </w:rPr>
      </w:pPr>
      <w:r w:rsidRPr="00C5541C">
        <w:rPr>
          <w:rFonts w:ascii="Arial" w:hAnsi="Arial" w:cs="Arial"/>
          <w:b/>
          <w:sz w:val="24"/>
          <w:szCs w:val="24"/>
        </w:rPr>
        <w:t>Renishaw's</w:t>
      </w:r>
      <w:r w:rsidR="004C6DA4" w:rsidRPr="00C5541C">
        <w:rPr>
          <w:rFonts w:ascii="Arial" w:hAnsi="Arial" w:cs="Arial"/>
          <w:b/>
          <w:sz w:val="24"/>
          <w:szCs w:val="24"/>
        </w:rPr>
        <w:t xml:space="preserve"> </w:t>
      </w:r>
      <w:r w:rsidR="00142FA4" w:rsidRPr="00C5541C">
        <w:rPr>
          <w:rFonts w:ascii="Arial" w:hAnsi="Arial" w:cs="Arial"/>
          <w:b/>
          <w:sz w:val="24"/>
          <w:szCs w:val="24"/>
        </w:rPr>
        <w:t>Equator-X</w:t>
      </w:r>
      <w:r w:rsidRPr="00C5541C">
        <w:rPr>
          <w:rFonts w:ascii="Arial" w:hAnsi="Arial" w:cs="Arial"/>
          <w:b/>
          <w:sz w:val="24"/>
          <w:szCs w:val="24"/>
        </w:rPr>
        <w:t>™ dual-method gauging system wins AMB Award for measuring technology and quality assurance</w:t>
      </w:r>
    </w:p>
    <w:p w14:paraId="5C060EA9" w14:textId="77777777" w:rsidR="002B09D8" w:rsidRPr="002B09D8" w:rsidRDefault="002B09D8" w:rsidP="004C68BF">
      <w:pPr>
        <w:spacing w:line="336" w:lineRule="auto"/>
        <w:ind w:right="-554"/>
        <w:rPr>
          <w:rFonts w:ascii="Arial" w:hAnsi="Arial" w:cs="Arial"/>
          <w:bCs/>
          <w:i/>
          <w:iCs/>
          <w:sz w:val="24"/>
          <w:szCs w:val="24"/>
        </w:rPr>
      </w:pPr>
    </w:p>
    <w:p w14:paraId="1D2EF609" w14:textId="231FAF8D" w:rsidR="000015C5" w:rsidRPr="000015C5" w:rsidRDefault="000015C5" w:rsidP="000015C5">
      <w:pPr>
        <w:spacing w:line="336" w:lineRule="auto"/>
        <w:ind w:right="-554"/>
        <w:rPr>
          <w:rFonts w:ascii="Arial" w:hAnsi="Arial" w:cs="Arial"/>
        </w:rPr>
      </w:pPr>
      <w:r w:rsidRPr="000015C5">
        <w:rPr>
          <w:rFonts w:ascii="Arial" w:hAnsi="Arial" w:cs="Arial"/>
        </w:rPr>
        <w:t xml:space="preserve">Renishaw, a world leader in measuring and manufacturing systems, has </w:t>
      </w:r>
      <w:r w:rsidR="00142FA4">
        <w:rPr>
          <w:rFonts w:ascii="Arial" w:hAnsi="Arial" w:cs="Arial"/>
        </w:rPr>
        <w:t xml:space="preserve">won </w:t>
      </w:r>
      <w:r w:rsidRPr="000015C5">
        <w:rPr>
          <w:rFonts w:ascii="Arial" w:hAnsi="Arial" w:cs="Arial"/>
        </w:rPr>
        <w:t>the 2026 AMB</w:t>
      </w:r>
      <w:r w:rsidRPr="00142FA4">
        <w:rPr>
          <w:rFonts w:ascii="Arial" w:hAnsi="Arial" w:cs="Arial"/>
          <w:color w:val="FF0000"/>
        </w:rPr>
        <w:t xml:space="preserve"> </w:t>
      </w:r>
      <w:r w:rsidRPr="000015C5">
        <w:rPr>
          <w:rFonts w:ascii="Arial" w:hAnsi="Arial" w:cs="Arial"/>
        </w:rPr>
        <w:t xml:space="preserve">Award </w:t>
      </w:r>
      <w:r w:rsidR="00142FA4">
        <w:rPr>
          <w:rFonts w:ascii="Arial" w:hAnsi="Arial" w:cs="Arial"/>
        </w:rPr>
        <w:t>in the</w:t>
      </w:r>
      <w:r w:rsidR="00142FA4" w:rsidRPr="00142FA4">
        <w:rPr>
          <w:rFonts w:ascii="Arial" w:hAnsi="Arial" w:cs="Arial"/>
        </w:rPr>
        <w:t xml:space="preserve"> </w:t>
      </w:r>
      <w:r w:rsidRPr="00142FA4">
        <w:rPr>
          <w:rFonts w:ascii="Arial" w:hAnsi="Arial" w:cs="Arial"/>
        </w:rPr>
        <w:t>Measuring Technology and Quality Assurance</w:t>
      </w:r>
      <w:r w:rsidRPr="000015C5">
        <w:rPr>
          <w:rFonts w:ascii="Arial" w:hAnsi="Arial" w:cs="Arial"/>
        </w:rPr>
        <w:t xml:space="preserve"> category for its</w:t>
      </w:r>
      <w:r w:rsidR="00142FA4">
        <w:rPr>
          <w:rFonts w:ascii="Arial" w:hAnsi="Arial" w:cs="Arial"/>
        </w:rPr>
        <w:t xml:space="preserve"> Equator-X</w:t>
      </w:r>
      <w:r w:rsidRPr="000015C5">
        <w:rPr>
          <w:rFonts w:ascii="Arial" w:hAnsi="Arial" w:cs="Arial"/>
        </w:rPr>
        <w:t>™ dual-method gauging system.</w:t>
      </w:r>
    </w:p>
    <w:p w14:paraId="2DA1813A" w14:textId="77777777" w:rsidR="000015C5" w:rsidRPr="000015C5" w:rsidRDefault="000015C5" w:rsidP="000015C5">
      <w:pPr>
        <w:spacing w:line="336" w:lineRule="auto"/>
        <w:ind w:right="-554"/>
        <w:rPr>
          <w:rFonts w:ascii="Arial" w:hAnsi="Arial" w:cs="Arial"/>
        </w:rPr>
      </w:pPr>
    </w:p>
    <w:p w14:paraId="69449DB7" w14:textId="387F0EB2" w:rsidR="005034E6" w:rsidRPr="000015C5" w:rsidRDefault="000015C5" w:rsidP="000015C5">
      <w:pPr>
        <w:spacing w:line="336" w:lineRule="auto"/>
        <w:ind w:right="-554"/>
        <w:rPr>
          <w:rFonts w:ascii="Arial" w:hAnsi="Arial" w:cs="Arial"/>
        </w:rPr>
      </w:pPr>
      <w:r w:rsidRPr="000015C5">
        <w:rPr>
          <w:rFonts w:ascii="Arial" w:hAnsi="Arial" w:cs="Arial"/>
        </w:rPr>
        <w:t xml:space="preserve">The AMB Award recognises the most innovative products and exhibits showcased at </w:t>
      </w:r>
      <w:r w:rsidR="00864465">
        <w:rPr>
          <w:rFonts w:ascii="Arial" w:hAnsi="Arial" w:cs="Arial"/>
        </w:rPr>
        <w:t xml:space="preserve">the </w:t>
      </w:r>
      <w:r w:rsidRPr="000015C5">
        <w:rPr>
          <w:rFonts w:ascii="Arial" w:hAnsi="Arial" w:cs="Arial"/>
        </w:rPr>
        <w:t>AMB</w:t>
      </w:r>
      <w:r w:rsidR="00864465">
        <w:rPr>
          <w:rFonts w:ascii="Arial" w:hAnsi="Arial" w:cs="Arial"/>
        </w:rPr>
        <w:t xml:space="preserve"> exhibition </w:t>
      </w:r>
      <w:r w:rsidR="00403D2C">
        <w:rPr>
          <w:rFonts w:ascii="Arial" w:hAnsi="Arial" w:cs="Arial"/>
        </w:rPr>
        <w:t xml:space="preserve">held </w:t>
      </w:r>
      <w:r w:rsidR="00864465">
        <w:rPr>
          <w:rFonts w:ascii="Arial" w:hAnsi="Arial" w:cs="Arial"/>
        </w:rPr>
        <w:t xml:space="preserve">in </w:t>
      </w:r>
      <w:r w:rsidR="00E701BE">
        <w:rPr>
          <w:rFonts w:ascii="Arial" w:hAnsi="Arial" w:cs="Arial"/>
        </w:rPr>
        <w:t>Stuttgart</w:t>
      </w:r>
      <w:r w:rsidRPr="000015C5">
        <w:rPr>
          <w:rFonts w:ascii="Arial" w:hAnsi="Arial" w:cs="Arial"/>
        </w:rPr>
        <w:t xml:space="preserve">, </w:t>
      </w:r>
      <w:r w:rsidR="00E701BE">
        <w:rPr>
          <w:rFonts w:ascii="Arial" w:hAnsi="Arial" w:cs="Arial"/>
        </w:rPr>
        <w:t xml:space="preserve">Germany, </w:t>
      </w:r>
      <w:r w:rsidRPr="000015C5">
        <w:rPr>
          <w:rFonts w:ascii="Arial" w:hAnsi="Arial" w:cs="Arial"/>
        </w:rPr>
        <w:t>highlighting the latest advances in the metalworking industry.</w:t>
      </w:r>
      <w:r>
        <w:rPr>
          <w:rFonts w:ascii="Arial" w:hAnsi="Arial" w:cs="Arial"/>
        </w:rPr>
        <w:t xml:space="preserve"> </w:t>
      </w:r>
      <w:r w:rsidRPr="000015C5">
        <w:rPr>
          <w:rFonts w:ascii="Arial" w:hAnsi="Arial" w:cs="Arial"/>
        </w:rPr>
        <w:t xml:space="preserve">The </w:t>
      </w:r>
      <w:r>
        <w:rPr>
          <w:rFonts w:ascii="Arial" w:hAnsi="Arial" w:cs="Arial"/>
        </w:rPr>
        <w:t>jury,</w:t>
      </w:r>
      <w:r w:rsidRPr="000015C5">
        <w:rPr>
          <w:rFonts w:ascii="Arial" w:hAnsi="Arial" w:cs="Arial"/>
        </w:rPr>
        <w:t xml:space="preserve"> compris</w:t>
      </w:r>
      <w:r>
        <w:rPr>
          <w:rFonts w:ascii="Arial" w:hAnsi="Arial" w:cs="Arial"/>
        </w:rPr>
        <w:t>ing</w:t>
      </w:r>
      <w:r w:rsidRPr="000015C5">
        <w:rPr>
          <w:rFonts w:ascii="Arial" w:hAnsi="Arial" w:cs="Arial"/>
        </w:rPr>
        <w:t xml:space="preserve"> leading representatives from the three supporting </w:t>
      </w:r>
      <w:r w:rsidR="007D7617">
        <w:rPr>
          <w:rFonts w:ascii="Arial" w:hAnsi="Arial" w:cs="Arial"/>
        </w:rPr>
        <w:t xml:space="preserve">German trade </w:t>
      </w:r>
      <w:r w:rsidRPr="000015C5">
        <w:rPr>
          <w:rFonts w:ascii="Arial" w:hAnsi="Arial" w:cs="Arial"/>
        </w:rPr>
        <w:t xml:space="preserve">associations </w:t>
      </w:r>
      <w:r w:rsidR="001503FC">
        <w:rPr>
          <w:rFonts w:ascii="Arial" w:hAnsi="Arial" w:cs="Arial"/>
        </w:rPr>
        <w:t>and</w:t>
      </w:r>
      <w:r w:rsidRPr="000015C5">
        <w:rPr>
          <w:rFonts w:ascii="Arial" w:hAnsi="Arial" w:cs="Arial"/>
        </w:rPr>
        <w:t xml:space="preserve"> members of the scientific community</w:t>
      </w:r>
      <w:r>
        <w:rPr>
          <w:rFonts w:ascii="Arial" w:hAnsi="Arial" w:cs="Arial"/>
        </w:rPr>
        <w:t xml:space="preserve">, </w:t>
      </w:r>
      <w:r w:rsidRPr="000015C5">
        <w:rPr>
          <w:rFonts w:ascii="Arial" w:hAnsi="Arial" w:cs="Arial"/>
        </w:rPr>
        <w:t>selected the</w:t>
      </w:r>
      <w:r w:rsidR="001503FC">
        <w:rPr>
          <w:rFonts w:ascii="Arial" w:hAnsi="Arial" w:cs="Arial"/>
        </w:rPr>
        <w:t xml:space="preserve"> </w:t>
      </w:r>
      <w:r w:rsidR="00142FA4">
        <w:rPr>
          <w:rFonts w:ascii="Arial" w:hAnsi="Arial" w:cs="Arial"/>
        </w:rPr>
        <w:t>Equator-X</w:t>
      </w:r>
      <w:r w:rsidRPr="000015C5">
        <w:rPr>
          <w:rFonts w:ascii="Arial" w:hAnsi="Arial" w:cs="Arial"/>
        </w:rPr>
        <w:t xml:space="preserve"> system in recognition of its contribution to enhancing process control and delivering greater measurement flexibility on the shop floor.</w:t>
      </w:r>
    </w:p>
    <w:p w14:paraId="54FD8501" w14:textId="77777777" w:rsidR="000015C5" w:rsidRPr="000015C5" w:rsidRDefault="000015C5" w:rsidP="000015C5">
      <w:pPr>
        <w:spacing w:line="336" w:lineRule="auto"/>
        <w:ind w:right="-554"/>
        <w:rPr>
          <w:rFonts w:ascii="Arial" w:hAnsi="Arial" w:cs="Arial"/>
          <w:bCs/>
        </w:rPr>
      </w:pPr>
    </w:p>
    <w:p w14:paraId="07A3D456" w14:textId="3DCCFAAF" w:rsidR="002B09D8" w:rsidRDefault="002B09D8" w:rsidP="002B09D8">
      <w:pPr>
        <w:spacing w:line="336" w:lineRule="auto"/>
        <w:ind w:right="-554"/>
        <w:rPr>
          <w:rFonts w:ascii="Arial" w:hAnsi="Arial" w:cs="Arial"/>
        </w:rPr>
      </w:pPr>
      <w:r w:rsidRPr="562D68B5">
        <w:rPr>
          <w:rFonts w:ascii="Arial" w:hAnsi="Arial" w:cs="Arial"/>
        </w:rPr>
        <w:t>Introduced in 2025, the</w:t>
      </w:r>
      <w:r w:rsidR="00142FA4" w:rsidRPr="562D68B5">
        <w:rPr>
          <w:rFonts w:ascii="Arial" w:hAnsi="Arial" w:cs="Arial"/>
        </w:rPr>
        <w:t xml:space="preserve"> Equator-X</w:t>
      </w:r>
      <w:r w:rsidRPr="562D68B5">
        <w:rPr>
          <w:rFonts w:ascii="Arial" w:hAnsi="Arial" w:cs="Arial"/>
        </w:rPr>
        <w:t xml:space="preserve"> </w:t>
      </w:r>
      <w:r w:rsidR="007F446A" w:rsidRPr="562D68B5">
        <w:rPr>
          <w:rFonts w:ascii="Arial" w:hAnsi="Arial" w:cs="Arial"/>
        </w:rPr>
        <w:t>gauge</w:t>
      </w:r>
      <w:r w:rsidRPr="562D68B5">
        <w:rPr>
          <w:rFonts w:ascii="Arial" w:hAnsi="Arial" w:cs="Arial"/>
        </w:rPr>
        <w:t xml:space="preserve"> extends Renishaw's Equator</w:t>
      </w:r>
      <w:r w:rsidR="57A3E6A5" w:rsidRPr="562D68B5">
        <w:rPr>
          <w:rFonts w:ascii="Arial" w:hAnsi="Arial" w:cs="Arial"/>
        </w:rPr>
        <w:t>™</w:t>
      </w:r>
      <w:r w:rsidRPr="562D68B5">
        <w:rPr>
          <w:rFonts w:ascii="Arial" w:hAnsi="Arial" w:cs="Arial"/>
        </w:rPr>
        <w:t xml:space="preserve"> range of shop floor gauging systems by combining absolute and comparative measurement methods within a single platform. The system was developed to help manufacturers address increasing product variety, shorter production runs and the need for faster inspection closer to the point of manufacture.</w:t>
      </w:r>
    </w:p>
    <w:p w14:paraId="12201731" w14:textId="77777777" w:rsidR="000015C5" w:rsidRPr="002B09D8" w:rsidRDefault="000015C5" w:rsidP="002B09D8">
      <w:pPr>
        <w:spacing w:line="336" w:lineRule="auto"/>
        <w:ind w:right="-554"/>
        <w:rPr>
          <w:rFonts w:ascii="Arial" w:hAnsi="Arial" w:cs="Arial"/>
        </w:rPr>
      </w:pPr>
    </w:p>
    <w:p w14:paraId="4FE880CC" w14:textId="221CE34F" w:rsidR="00524281" w:rsidRDefault="002B09D8" w:rsidP="002B09D8">
      <w:pPr>
        <w:spacing w:line="336" w:lineRule="auto"/>
        <w:ind w:right="-554"/>
        <w:rPr>
          <w:rFonts w:ascii="Arial" w:hAnsi="Arial" w:cs="Arial"/>
        </w:rPr>
      </w:pPr>
      <w:r w:rsidRPr="002B09D8">
        <w:rPr>
          <w:rFonts w:ascii="Arial" w:hAnsi="Arial" w:cs="Arial"/>
        </w:rPr>
        <w:t xml:space="preserve">The ability to select either </w:t>
      </w:r>
      <w:r w:rsidR="000015C5">
        <w:rPr>
          <w:rFonts w:ascii="Arial" w:hAnsi="Arial" w:cs="Arial"/>
        </w:rPr>
        <w:t>A</w:t>
      </w:r>
      <w:r w:rsidRPr="002B09D8">
        <w:rPr>
          <w:rFonts w:ascii="Arial" w:hAnsi="Arial" w:cs="Arial"/>
        </w:rPr>
        <w:t xml:space="preserve">bsolute or </w:t>
      </w:r>
      <w:r w:rsidR="000015C5">
        <w:rPr>
          <w:rFonts w:ascii="Arial" w:hAnsi="Arial" w:cs="Arial"/>
        </w:rPr>
        <w:t>C</w:t>
      </w:r>
      <w:r w:rsidRPr="002B09D8">
        <w:rPr>
          <w:rFonts w:ascii="Arial" w:hAnsi="Arial" w:cs="Arial"/>
        </w:rPr>
        <w:t>ompare measurement modes enables manufacturers to apply the most appropriate measurement strategy for their production environment. In Absolute mode,</w:t>
      </w:r>
      <w:r w:rsidR="00142FA4">
        <w:rPr>
          <w:rFonts w:ascii="Arial" w:hAnsi="Arial" w:cs="Arial"/>
        </w:rPr>
        <w:t xml:space="preserve"> the Equator-X system </w:t>
      </w:r>
      <w:r w:rsidRPr="002B09D8">
        <w:rPr>
          <w:rFonts w:ascii="Arial" w:hAnsi="Arial" w:cs="Arial"/>
        </w:rPr>
        <w:t>provides fully traceable inspection results while measuring at scanning speeds of up to 250 mm/s. In Compare mode, manufacturers can achieve scanning speeds of up to 500 mm/s for high-volume production applications where throughput is critical.</w:t>
      </w:r>
    </w:p>
    <w:p w14:paraId="5A00DF68" w14:textId="77777777" w:rsidR="002B09D8" w:rsidRDefault="002B09D8" w:rsidP="002B09D8">
      <w:pPr>
        <w:spacing w:line="336" w:lineRule="auto"/>
        <w:ind w:right="-554"/>
        <w:rPr>
          <w:rFonts w:ascii="Arial" w:hAnsi="Arial" w:cs="Arial"/>
        </w:rPr>
      </w:pPr>
    </w:p>
    <w:p w14:paraId="66931926" w14:textId="50CE3DB5" w:rsidR="0086117C" w:rsidRPr="0086117C" w:rsidRDefault="0082109C" w:rsidP="0086117C">
      <w:pPr>
        <w:spacing w:line="336" w:lineRule="auto"/>
        <w:ind w:right="-554"/>
        <w:rPr>
          <w:rFonts w:ascii="Arial" w:hAnsi="Arial" w:cs="Arial"/>
        </w:rPr>
      </w:pPr>
      <w:r w:rsidRPr="00F7420F">
        <w:rPr>
          <w:rFonts w:ascii="Arial" w:hAnsi="Arial" w:cs="Arial"/>
        </w:rPr>
        <w:t>Rainer Krug, Sales &amp; Business Development Director at Renishaw Gm</w:t>
      </w:r>
      <w:r w:rsidR="00E352C6">
        <w:rPr>
          <w:rFonts w:ascii="Arial" w:hAnsi="Arial" w:cs="Arial"/>
        </w:rPr>
        <w:t>b</w:t>
      </w:r>
      <w:r w:rsidRPr="00F7420F">
        <w:rPr>
          <w:rFonts w:ascii="Arial" w:hAnsi="Arial" w:cs="Arial"/>
        </w:rPr>
        <w:t>H,</w:t>
      </w:r>
      <w:r w:rsidR="00BB63EC">
        <w:rPr>
          <w:rFonts w:ascii="Arial" w:hAnsi="Arial" w:cs="Arial"/>
        </w:rPr>
        <w:t xml:space="preserve"> </w:t>
      </w:r>
      <w:r w:rsidR="0086117C" w:rsidRPr="0086117C">
        <w:rPr>
          <w:rFonts w:ascii="Arial" w:hAnsi="Arial" w:cs="Arial"/>
        </w:rPr>
        <w:t xml:space="preserve">said: "We are delighted </w:t>
      </w:r>
      <w:r w:rsidR="0086117C">
        <w:rPr>
          <w:rFonts w:ascii="Arial" w:hAnsi="Arial" w:cs="Arial"/>
        </w:rPr>
        <w:t xml:space="preserve">our </w:t>
      </w:r>
      <w:r w:rsidR="0086117C" w:rsidRPr="0086117C">
        <w:rPr>
          <w:rFonts w:ascii="Arial" w:hAnsi="Arial" w:cs="Arial"/>
        </w:rPr>
        <w:t>Equator</w:t>
      </w:r>
      <w:r w:rsidR="0086117C">
        <w:rPr>
          <w:rFonts w:ascii="Arial" w:hAnsi="Arial" w:cs="Arial"/>
        </w:rPr>
        <w:t>-</w:t>
      </w:r>
      <w:r w:rsidR="0086117C" w:rsidRPr="0086117C">
        <w:rPr>
          <w:rFonts w:ascii="Arial" w:hAnsi="Arial" w:cs="Arial"/>
        </w:rPr>
        <w:t xml:space="preserve">X™ </w:t>
      </w:r>
      <w:r w:rsidR="0086117C">
        <w:rPr>
          <w:rFonts w:ascii="Arial" w:hAnsi="Arial" w:cs="Arial"/>
        </w:rPr>
        <w:t xml:space="preserve">system </w:t>
      </w:r>
      <w:r w:rsidR="0086117C" w:rsidRPr="0086117C">
        <w:rPr>
          <w:rFonts w:ascii="Arial" w:hAnsi="Arial" w:cs="Arial"/>
        </w:rPr>
        <w:t xml:space="preserve">has received the 2026 AMB Award </w:t>
      </w:r>
      <w:r w:rsidR="00F7420F">
        <w:rPr>
          <w:rFonts w:ascii="Arial" w:hAnsi="Arial" w:cs="Arial"/>
        </w:rPr>
        <w:t>for the best product</w:t>
      </w:r>
      <w:r w:rsidR="0086117C" w:rsidRPr="0086117C">
        <w:rPr>
          <w:rFonts w:ascii="Arial" w:hAnsi="Arial" w:cs="Arial"/>
        </w:rPr>
        <w:t xml:space="preserve"> in Measuring Technology and Quality Assurance.</w:t>
      </w:r>
      <w:r w:rsidR="00347A9C">
        <w:rPr>
          <w:rFonts w:ascii="Arial" w:hAnsi="Arial" w:cs="Arial"/>
        </w:rPr>
        <w:t>”</w:t>
      </w:r>
    </w:p>
    <w:p w14:paraId="3438B134" w14:textId="77777777" w:rsidR="0086117C" w:rsidRPr="0086117C" w:rsidRDefault="0086117C" w:rsidP="0086117C">
      <w:pPr>
        <w:spacing w:line="336" w:lineRule="auto"/>
        <w:ind w:right="-554"/>
        <w:rPr>
          <w:rFonts w:ascii="Arial" w:hAnsi="Arial" w:cs="Arial"/>
        </w:rPr>
      </w:pPr>
    </w:p>
    <w:p w14:paraId="3DBF4FBC" w14:textId="398E2CF3" w:rsidR="0086117C" w:rsidRDefault="00950AD4" w:rsidP="0086117C">
      <w:pPr>
        <w:spacing w:line="336" w:lineRule="auto"/>
        <w:ind w:right="-554"/>
        <w:rPr>
          <w:rFonts w:ascii="Arial" w:hAnsi="Arial" w:cs="Arial"/>
        </w:rPr>
      </w:pPr>
      <w:r>
        <w:rPr>
          <w:rFonts w:ascii="Arial" w:hAnsi="Arial" w:cs="Arial"/>
        </w:rPr>
        <w:t>Krug concluded, “</w:t>
      </w:r>
      <w:r w:rsidR="00D237AB">
        <w:rPr>
          <w:rFonts w:ascii="Arial" w:hAnsi="Arial" w:cs="Arial"/>
        </w:rPr>
        <w:t xml:space="preserve">The </w:t>
      </w:r>
      <w:r w:rsidR="00D237AB" w:rsidRPr="0086117C">
        <w:rPr>
          <w:rFonts w:ascii="Arial" w:hAnsi="Arial" w:cs="Arial"/>
        </w:rPr>
        <w:t>Equator</w:t>
      </w:r>
      <w:r w:rsidR="00D237AB">
        <w:rPr>
          <w:rFonts w:ascii="Arial" w:hAnsi="Arial" w:cs="Arial"/>
        </w:rPr>
        <w:t>-</w:t>
      </w:r>
      <w:r w:rsidR="00D237AB" w:rsidRPr="0086117C">
        <w:rPr>
          <w:rFonts w:ascii="Arial" w:hAnsi="Arial" w:cs="Arial"/>
        </w:rPr>
        <w:t xml:space="preserve">X </w:t>
      </w:r>
      <w:r w:rsidR="00D237AB">
        <w:rPr>
          <w:rFonts w:ascii="Arial" w:hAnsi="Arial" w:cs="Arial"/>
        </w:rPr>
        <w:t xml:space="preserve">gauging system </w:t>
      </w:r>
      <w:r w:rsidR="00D237AB" w:rsidRPr="0086117C">
        <w:rPr>
          <w:rFonts w:ascii="Arial" w:hAnsi="Arial" w:cs="Arial"/>
        </w:rPr>
        <w:t>enables companies to adapt quickly to changing production requirements while maintaining high standards of quality and efficiency</w:t>
      </w:r>
      <w:r w:rsidR="00BF2075">
        <w:rPr>
          <w:rFonts w:ascii="Arial" w:hAnsi="Arial" w:cs="Arial"/>
        </w:rPr>
        <w:t xml:space="preserve"> and w</w:t>
      </w:r>
      <w:r w:rsidR="0086117C" w:rsidRPr="0086117C">
        <w:rPr>
          <w:rFonts w:ascii="Arial" w:hAnsi="Arial" w:cs="Arial"/>
        </w:rPr>
        <w:t xml:space="preserve">e are proud to see the value of this innovation recognised by </w:t>
      </w:r>
      <w:r w:rsidR="00695A94">
        <w:rPr>
          <w:rFonts w:ascii="Arial" w:hAnsi="Arial" w:cs="Arial"/>
        </w:rPr>
        <w:t>a</w:t>
      </w:r>
      <w:r w:rsidR="0086117C" w:rsidRPr="0086117C">
        <w:rPr>
          <w:rFonts w:ascii="Arial" w:hAnsi="Arial" w:cs="Arial"/>
        </w:rPr>
        <w:t xml:space="preserve"> judging panel</w:t>
      </w:r>
      <w:r w:rsidR="00695A94">
        <w:rPr>
          <w:rFonts w:ascii="Arial" w:hAnsi="Arial" w:cs="Arial"/>
        </w:rPr>
        <w:t xml:space="preserve"> of experts in the field </w:t>
      </w:r>
      <w:r w:rsidR="00B92017">
        <w:rPr>
          <w:rFonts w:ascii="Arial" w:hAnsi="Arial" w:cs="Arial"/>
        </w:rPr>
        <w:t>of metalworking and associated technologies</w:t>
      </w:r>
      <w:r w:rsidR="0086117C" w:rsidRPr="0086117C">
        <w:rPr>
          <w:rFonts w:ascii="Arial" w:hAnsi="Arial" w:cs="Arial"/>
        </w:rPr>
        <w:t>.</w:t>
      </w:r>
      <w:r w:rsidR="00FB29CD">
        <w:rPr>
          <w:rFonts w:ascii="Arial" w:hAnsi="Arial" w:cs="Arial"/>
        </w:rPr>
        <w:t>”</w:t>
      </w:r>
      <w:r w:rsidR="0086117C" w:rsidRPr="0086117C">
        <w:rPr>
          <w:rFonts w:ascii="Arial" w:hAnsi="Arial" w:cs="Arial"/>
        </w:rPr>
        <w:t xml:space="preserve"> </w:t>
      </w:r>
    </w:p>
    <w:p w14:paraId="38BE8CE3" w14:textId="77777777" w:rsidR="0086117C" w:rsidRDefault="0086117C" w:rsidP="0086117C">
      <w:pPr>
        <w:spacing w:line="336" w:lineRule="auto"/>
        <w:ind w:right="-554"/>
        <w:rPr>
          <w:rFonts w:ascii="Arial" w:hAnsi="Arial" w:cs="Arial"/>
        </w:rPr>
      </w:pPr>
    </w:p>
    <w:p w14:paraId="09165A6C" w14:textId="77777777" w:rsidR="00BB63EC" w:rsidRPr="002B09D8" w:rsidRDefault="00BB63EC" w:rsidP="00BB63EC">
      <w:pPr>
        <w:spacing w:line="336" w:lineRule="auto"/>
        <w:ind w:right="-554"/>
        <w:rPr>
          <w:rFonts w:ascii="Arial" w:hAnsi="Arial" w:cs="Arial"/>
        </w:rPr>
      </w:pPr>
    </w:p>
    <w:p w14:paraId="39979AA1" w14:textId="77777777" w:rsidR="00BB63EC" w:rsidRPr="002B09D8" w:rsidRDefault="00BB63EC" w:rsidP="00BB63EC">
      <w:pPr>
        <w:spacing w:line="336" w:lineRule="auto"/>
        <w:rPr>
          <w:rFonts w:ascii="Arial" w:hAnsi="Arial" w:cs="Arial"/>
        </w:rPr>
      </w:pPr>
      <w:r w:rsidRPr="002B09D8">
        <w:rPr>
          <w:rFonts w:ascii="Arial" w:hAnsi="Arial" w:cs="Arial"/>
        </w:rPr>
        <w:lastRenderedPageBreak/>
        <w:t>The award reflects the growing importance of flexible measurement solutions in modern manufacturing environments, where manufacturers are under increasing pressure to improve productivity while maintaining quality and process capability.</w:t>
      </w:r>
    </w:p>
    <w:p w14:paraId="66B5CF4E" w14:textId="77777777" w:rsidR="002B09D8" w:rsidRPr="002B09D8" w:rsidRDefault="002B09D8" w:rsidP="002B09D8">
      <w:pPr>
        <w:rPr>
          <w:rFonts w:ascii="Arial" w:hAnsi="Arial" w:cs="Arial"/>
        </w:rPr>
      </w:pPr>
    </w:p>
    <w:p w14:paraId="6D720A4B" w14:textId="0047F1BD" w:rsidR="002B09D8" w:rsidRPr="002B09D8" w:rsidRDefault="76DAD5A0">
      <w:pPr>
        <w:spacing w:line="336" w:lineRule="auto"/>
        <w:ind w:right="-554"/>
        <w:rPr>
          <w:rFonts w:ascii="Arial" w:hAnsi="Arial" w:cs="Arial"/>
        </w:rPr>
      </w:pPr>
      <w:r w:rsidRPr="7B5DFAD3">
        <w:rPr>
          <w:rFonts w:ascii="Arial" w:hAnsi="Arial" w:cs="Arial"/>
        </w:rPr>
        <w:t>Equator</w:t>
      </w:r>
      <w:r w:rsidR="002B09D8">
        <w:noBreakHyphen/>
      </w:r>
      <w:r w:rsidRPr="7B5DFAD3">
        <w:rPr>
          <w:rFonts w:ascii="Arial" w:hAnsi="Arial" w:cs="Arial"/>
        </w:rPr>
        <w:t xml:space="preserve">X </w:t>
      </w:r>
      <w:r w:rsidR="773E3FBB" w:rsidRPr="7B5DFAD3">
        <w:rPr>
          <w:rFonts w:ascii="Arial" w:hAnsi="Arial" w:cs="Arial"/>
        </w:rPr>
        <w:t xml:space="preserve">enables </w:t>
      </w:r>
      <w:r w:rsidRPr="7B5DFAD3">
        <w:rPr>
          <w:rFonts w:ascii="Arial" w:hAnsi="Arial" w:cs="Arial"/>
        </w:rPr>
        <w:t>measurement to move closer to production, helping to reduce inspection bottlenecks while providing the process control data needed to support confident manufacturing decisions.</w:t>
      </w:r>
    </w:p>
    <w:p w14:paraId="45C1DB28" w14:textId="77777777" w:rsidR="002B09D8" w:rsidRPr="002B09D8" w:rsidRDefault="002B09D8" w:rsidP="002B09D8">
      <w:pPr>
        <w:spacing w:line="336" w:lineRule="auto"/>
        <w:ind w:right="-554"/>
        <w:rPr>
          <w:rFonts w:ascii="Arial" w:hAnsi="Arial" w:cs="Arial"/>
        </w:rPr>
      </w:pPr>
    </w:p>
    <w:p w14:paraId="0643750D" w14:textId="2670A0D1" w:rsidR="002B09D8" w:rsidRDefault="002B09D8" w:rsidP="002B09D8">
      <w:pPr>
        <w:spacing w:line="336" w:lineRule="auto"/>
        <w:ind w:right="-554"/>
        <w:rPr>
          <w:rFonts w:ascii="Arial" w:hAnsi="Arial" w:cs="Arial"/>
        </w:rPr>
      </w:pPr>
      <w:r w:rsidRPr="002B09D8">
        <w:rPr>
          <w:rFonts w:ascii="Arial" w:hAnsi="Arial" w:cs="Arial"/>
        </w:rPr>
        <w:t>For more information about the Equator</w:t>
      </w:r>
      <w:r w:rsidRPr="002B09D8">
        <w:rPr>
          <w:rFonts w:ascii="Arial" w:hAnsi="Arial" w:cs="Arial"/>
        </w:rPr>
        <w:noBreakHyphen/>
        <w:t xml:space="preserve">X dual-method gauging system, visit </w:t>
      </w:r>
      <w:hyperlink r:id="rId11" w:history="1">
        <w:r w:rsidR="00142FA4" w:rsidRPr="00AF3043">
          <w:rPr>
            <w:rStyle w:val="Hyperlink"/>
            <w:rFonts w:ascii="Arial" w:hAnsi="Arial" w:cs="Arial"/>
          </w:rPr>
          <w:t>www.renishaw.com/equator-x</w:t>
        </w:r>
      </w:hyperlink>
    </w:p>
    <w:p w14:paraId="1EEF455B" w14:textId="77777777" w:rsidR="00142FA4" w:rsidRDefault="00142FA4" w:rsidP="002B09D8">
      <w:pPr>
        <w:spacing w:line="336" w:lineRule="auto"/>
        <w:ind w:right="-554"/>
        <w:rPr>
          <w:rFonts w:ascii="Arial" w:hAnsi="Arial" w:cs="Arial"/>
        </w:rPr>
      </w:pPr>
    </w:p>
    <w:p w14:paraId="7D377AF3" w14:textId="77777777" w:rsidR="002B09D8" w:rsidRDefault="002B09D8" w:rsidP="002B09D8">
      <w:pPr>
        <w:spacing w:line="336" w:lineRule="auto"/>
        <w:ind w:right="-554"/>
        <w:rPr>
          <w:rFonts w:ascii="Arial" w:hAnsi="Arial" w:cs="Arial"/>
        </w:rPr>
      </w:pPr>
    </w:p>
    <w:p w14:paraId="4FE880D1" w14:textId="77777777" w:rsidR="00113C35" w:rsidRDefault="00113C35" w:rsidP="0050292E">
      <w:pPr>
        <w:spacing w:line="276" w:lineRule="auto"/>
        <w:rPr>
          <w:rFonts w:ascii="Arial" w:hAnsi="Arial" w:cs="Arial"/>
          <w:sz w:val="22"/>
          <w:szCs w:val="22"/>
        </w:rPr>
      </w:pPr>
    </w:p>
    <w:p w14:paraId="4FE880D2" w14:textId="18EE8D53" w:rsidR="00714411" w:rsidRDefault="009F23F0" w:rsidP="00291695">
      <w:pPr>
        <w:spacing w:line="276" w:lineRule="auto"/>
        <w:jc w:val="center"/>
        <w:rPr>
          <w:rFonts w:ascii="Arial" w:hAnsi="Arial" w:cs="Arial"/>
          <w:b/>
          <w:sz w:val="22"/>
          <w:szCs w:val="22"/>
        </w:rPr>
      </w:pPr>
      <w:r w:rsidRPr="009F23F0">
        <w:rPr>
          <w:rFonts w:ascii="Arial" w:hAnsi="Arial" w:cs="Arial"/>
          <w:b/>
          <w:sz w:val="22"/>
          <w:szCs w:val="22"/>
        </w:rPr>
        <w:t>-ENDS-</w:t>
      </w:r>
    </w:p>
    <w:p w14:paraId="12B06326" w14:textId="13D872E9" w:rsidR="00CA494F" w:rsidRDefault="00CA494F" w:rsidP="00291695">
      <w:pPr>
        <w:spacing w:line="276" w:lineRule="auto"/>
        <w:jc w:val="center"/>
        <w:rPr>
          <w:rFonts w:ascii="Arial" w:hAnsi="Arial" w:cs="Arial"/>
          <w:b/>
          <w:sz w:val="22"/>
          <w:szCs w:val="22"/>
        </w:rPr>
      </w:pPr>
    </w:p>
    <w:p w14:paraId="67E777F1" w14:textId="298D6A7D" w:rsidR="00CA494F" w:rsidRPr="00CA494F" w:rsidRDefault="00CA494F" w:rsidP="00CA494F">
      <w:pPr>
        <w:spacing w:line="276" w:lineRule="auto"/>
        <w:rPr>
          <w:rFonts w:ascii="Arial" w:hAnsi="Arial" w:cs="Arial"/>
          <w:b/>
          <w:sz w:val="24"/>
          <w:szCs w:val="22"/>
        </w:rPr>
      </w:pPr>
      <w:r w:rsidRPr="00CA494F">
        <w:rPr>
          <w:rFonts w:ascii="Arial" w:hAnsi="Arial" w:cs="Arial"/>
          <w:b/>
          <w:sz w:val="24"/>
          <w:szCs w:val="22"/>
        </w:rPr>
        <w:t>Notes to editors</w:t>
      </w:r>
    </w:p>
    <w:p w14:paraId="313B02B8" w14:textId="77777777" w:rsidR="00CA494F" w:rsidRPr="00CA494F" w:rsidRDefault="00CA494F" w:rsidP="4772FDFF">
      <w:pPr>
        <w:spacing w:line="276" w:lineRule="auto"/>
        <w:rPr>
          <w:rFonts w:ascii="Arial" w:hAnsi="Arial" w:cs="Arial"/>
        </w:rPr>
      </w:pPr>
    </w:p>
    <w:p w14:paraId="7053802D" w14:textId="77777777" w:rsidR="004B0FA4" w:rsidRPr="00CD2C7F" w:rsidRDefault="004B0FA4" w:rsidP="004B0FA4">
      <w:pPr>
        <w:spacing w:line="276" w:lineRule="auto"/>
        <w:rPr>
          <w:rFonts w:ascii="Arial" w:hAnsi="Arial" w:cs="Arial"/>
          <w:b/>
          <w:bCs/>
        </w:rPr>
      </w:pPr>
      <w:r w:rsidRPr="28AED627">
        <w:rPr>
          <w:rFonts w:ascii="Arial" w:hAnsi="Arial" w:cs="Arial"/>
          <w:b/>
          <w:bCs/>
        </w:rPr>
        <w:t>About Renishaw</w:t>
      </w:r>
    </w:p>
    <w:p w14:paraId="18DD2987" w14:textId="6829DCC1" w:rsidR="2761E505" w:rsidRDefault="2761E505" w:rsidP="28AED627">
      <w:pPr>
        <w:spacing w:line="276" w:lineRule="auto"/>
        <w:rPr>
          <w:rFonts w:ascii="Arial" w:hAnsi="Arial" w:cs="Arial"/>
        </w:rPr>
      </w:pPr>
      <w:r w:rsidRPr="28AED627">
        <w:rPr>
          <w:rFonts w:ascii="Arial" w:hAnsi="Arial" w:cs="Arial"/>
        </w:rPr>
        <w:t>Renishaw is a world leader in measuring systems and manufacturing systems. Its products give high accuracy and precision, gathering data to give customers and end users traceability and confidence in what they’re making. This technology also helps its customers to innovate their products and processes.</w:t>
      </w:r>
    </w:p>
    <w:p w14:paraId="7BF0F563" w14:textId="047C8588" w:rsidR="28AED627" w:rsidRDefault="28AED627" w:rsidP="28AED627">
      <w:pPr>
        <w:spacing w:line="276" w:lineRule="auto"/>
        <w:rPr>
          <w:rFonts w:ascii="Arial" w:hAnsi="Arial" w:cs="Arial"/>
        </w:rPr>
      </w:pPr>
    </w:p>
    <w:p w14:paraId="3C2F0B55" w14:textId="7438A1F5" w:rsidR="2761E505" w:rsidRDefault="2761E505" w:rsidP="28AED627">
      <w:pPr>
        <w:spacing w:line="276" w:lineRule="auto"/>
      </w:pPr>
      <w:r w:rsidRPr="28AED627">
        <w:rPr>
          <w:rFonts w:ascii="Arial" w:hAnsi="Arial" w:cs="Arial"/>
        </w:rPr>
        <w:t xml:space="preserve">It is a global business with over 5,000 employees located in the 36 countries where it has wholly owned subsidiary operations. </w:t>
      </w:r>
      <w:proofErr w:type="gramStart"/>
      <w:r w:rsidRPr="28AED627">
        <w:rPr>
          <w:rFonts w:ascii="Arial" w:hAnsi="Arial" w:cs="Arial"/>
        </w:rPr>
        <w:t>The majority of</w:t>
      </w:r>
      <w:proofErr w:type="gramEnd"/>
      <w:r w:rsidRPr="28AED627">
        <w:rPr>
          <w:rFonts w:ascii="Arial" w:hAnsi="Arial" w:cs="Arial"/>
        </w:rPr>
        <w:t xml:space="preserve"> R&amp;D work takes place in the UK, with the largest manufacturing sites located in the UK, Ireland and India.</w:t>
      </w:r>
    </w:p>
    <w:p w14:paraId="71F18C6B" w14:textId="4254CFB9" w:rsidR="2761E505" w:rsidRDefault="2761E505" w:rsidP="28AED627">
      <w:pPr>
        <w:spacing w:line="276" w:lineRule="auto"/>
      </w:pPr>
      <w:r w:rsidRPr="28AED627">
        <w:rPr>
          <w:rFonts w:ascii="Arial" w:hAnsi="Arial" w:cs="Arial"/>
        </w:rPr>
        <w:t xml:space="preserve"> </w:t>
      </w:r>
    </w:p>
    <w:p w14:paraId="56C408E3" w14:textId="350B3D09" w:rsidR="2761E505" w:rsidRDefault="2761E505" w:rsidP="28AED627">
      <w:pPr>
        <w:spacing w:line="276" w:lineRule="auto"/>
      </w:pPr>
      <w:r w:rsidRPr="28AED627">
        <w:rPr>
          <w:rFonts w:ascii="Arial" w:hAnsi="Arial" w:cs="Arial"/>
        </w:rPr>
        <w:t>For the year ended June 2025 Renishaw recorded sales of £713.0 million of which 95% was due to exports. The company’s largest markets are China, USA, Japan and Germany.</w:t>
      </w:r>
    </w:p>
    <w:p w14:paraId="3A1AA4CF" w14:textId="2A926EAC" w:rsidR="2761E505" w:rsidRDefault="2761E505" w:rsidP="28AED627">
      <w:pPr>
        <w:spacing w:line="276" w:lineRule="auto"/>
      </w:pPr>
      <w:r w:rsidRPr="28AED627">
        <w:rPr>
          <w:rFonts w:ascii="Arial" w:hAnsi="Arial" w:cs="Arial"/>
        </w:rPr>
        <w:t xml:space="preserve"> </w:t>
      </w:r>
    </w:p>
    <w:p w14:paraId="6EA24F14" w14:textId="0366DEE2" w:rsidR="2761E505" w:rsidRDefault="2761E505" w:rsidP="28AED627">
      <w:pPr>
        <w:spacing w:line="276" w:lineRule="auto"/>
      </w:pPr>
      <w:r w:rsidRPr="28AED627">
        <w:rPr>
          <w:rFonts w:ascii="Arial" w:hAnsi="Arial" w:cs="Arial"/>
        </w:rPr>
        <w:t>Renishaw is guided by its purpose: Transforming Tomorrow Together. This means working with its customers to make the products and materials that will define our world in the decades to come, and touch billions of lives.</w:t>
      </w:r>
    </w:p>
    <w:p w14:paraId="7DA9B8BD" w14:textId="5740C2E3" w:rsidR="28AED627" w:rsidRDefault="28AED627" w:rsidP="28AED627">
      <w:pPr>
        <w:spacing w:line="276" w:lineRule="auto"/>
        <w:rPr>
          <w:rFonts w:ascii="Arial" w:hAnsi="Arial" w:cs="Arial"/>
        </w:rPr>
      </w:pPr>
    </w:p>
    <w:p w14:paraId="73B11C3F" w14:textId="77777777" w:rsidR="004B0FA4" w:rsidRDefault="004B0FA4" w:rsidP="004B0FA4">
      <w:pPr>
        <w:spacing w:line="276" w:lineRule="auto"/>
        <w:rPr>
          <w:rFonts w:ascii="Arial" w:hAnsi="Arial" w:cs="Arial"/>
          <w:szCs w:val="22"/>
        </w:rPr>
      </w:pPr>
    </w:p>
    <w:p w14:paraId="3558B93F" w14:textId="47BF1043" w:rsidR="00CA494F" w:rsidRDefault="004B0FA4" w:rsidP="4772FDFF">
      <w:pPr>
        <w:spacing w:line="276" w:lineRule="auto"/>
        <w:rPr>
          <w:rFonts w:ascii="Arial" w:hAnsi="Arial" w:cs="Arial"/>
        </w:rPr>
      </w:pPr>
      <w:r>
        <w:rPr>
          <w:rFonts w:ascii="Arial" w:hAnsi="Arial" w:cs="Arial"/>
          <w:szCs w:val="22"/>
        </w:rPr>
        <w:t xml:space="preserve">Further information at </w:t>
      </w:r>
      <w:hyperlink r:id="rId12" w:history="1">
        <w:r>
          <w:rPr>
            <w:rStyle w:val="Hyperlink"/>
            <w:rFonts w:ascii="Arial" w:hAnsi="Arial" w:cs="Arial"/>
            <w:szCs w:val="22"/>
          </w:rPr>
          <w:t>www.renishaw.com</w:t>
        </w:r>
      </w:hyperlink>
    </w:p>
    <w:sectPr w:rsidR="00CA494F" w:rsidSect="00B91BC3">
      <w:headerReference w:type="first" r:id="rId13"/>
      <w:type w:val="continuous"/>
      <w:pgSz w:w="11907" w:h="16840" w:code="9"/>
      <w:pgMar w:top="709" w:right="1411" w:bottom="1560"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3BA33" w14:textId="77777777" w:rsidR="00BE0A9F" w:rsidRDefault="00BE0A9F" w:rsidP="002E2F8C">
      <w:r>
        <w:separator/>
      </w:r>
    </w:p>
  </w:endnote>
  <w:endnote w:type="continuationSeparator" w:id="0">
    <w:p w14:paraId="0E13713F" w14:textId="77777777" w:rsidR="00BE0A9F" w:rsidRDefault="00BE0A9F"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Helvetica LT Pro Light">
    <w:panose1 w:val="020B0303020202020204"/>
    <w:charset w:val="00"/>
    <w:family w:val="swiss"/>
    <w:pitch w:val="variable"/>
    <w:sig w:usb0="A00000AF" w:usb1="5000205A" w:usb2="00000000" w:usb3="00000000" w:csb0="00000093"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3E5EE" w14:textId="77777777" w:rsidR="00BE0A9F" w:rsidRDefault="00BE0A9F" w:rsidP="002E2F8C">
      <w:r>
        <w:separator/>
      </w:r>
    </w:p>
  </w:footnote>
  <w:footnote w:type="continuationSeparator" w:id="0">
    <w:p w14:paraId="2DB03DC1" w14:textId="77777777" w:rsidR="00BE0A9F" w:rsidRDefault="00BE0A9F" w:rsidP="002E2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880D7" w14:textId="77777777" w:rsidR="00E63517" w:rsidRDefault="00DF6E72">
    <w:pPr>
      <w:pStyle w:val="Header"/>
    </w:pPr>
    <w:r>
      <w:rPr>
        <w:rFonts w:ascii="Arial" w:hAnsi="Arial" w:cs="Arial"/>
        <w:i/>
        <w:noProof/>
        <w:lang w:val="en-GB"/>
      </w:rPr>
      <w:drawing>
        <wp:anchor distT="0" distB="0" distL="114300" distR="114300" simplePos="0" relativeHeight="251658241" behindDoc="0" locked="0" layoutInCell="0" allowOverlap="1" wp14:anchorId="4FE880D8" wp14:editId="4FE880D9">
          <wp:simplePos x="0" y="0"/>
          <wp:positionH relativeFrom="column">
            <wp:posOffset>4210334</wp:posOffset>
          </wp:positionH>
          <wp:positionV relativeFrom="paragraph">
            <wp:posOffset>463768</wp:posOffset>
          </wp:positionV>
          <wp:extent cx="2105025" cy="790575"/>
          <wp:effectExtent l="19050" t="0" r="9525" b="0"/>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srcRect/>
                  <a:stretch>
                    <a:fillRect/>
                  </a:stretch>
                </pic:blipFill>
                <pic:spPr bwMode="auto">
                  <a:xfrm>
                    <a:off x="0" y="0"/>
                    <a:ext cx="2105025" cy="790575"/>
                  </a:xfrm>
                  <a:prstGeom prst="rect">
                    <a:avLst/>
                  </a:prstGeom>
                  <a:noFill/>
                  <a:ln w="9525">
                    <a:noFill/>
                    <a:miter lim="800000"/>
                    <a:headEnd/>
                    <a:tailEnd/>
                  </a:ln>
                </pic:spPr>
              </pic:pic>
            </a:graphicData>
          </a:graphic>
        </wp:anchor>
      </w:drawing>
    </w:r>
    <w:r w:rsidR="00000000">
      <w:rPr>
        <w:noProof/>
      </w:rPr>
      <w:object w:dxaOrig="0" w:dyaOrig="0" w14:anchorId="4FE880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10.55pt;margin-top:42.75pt;width:505pt;height:133pt;z-index:251658240;visibility:visible;mso-wrap-edited:f;mso-position-horizontal-relative:text;mso-position-vertical-relative:text" o:allowincell="f">
          <v:imagedata r:id="rId2" o:title="" cropbottom="-16693f"/>
          <w10:wrap type="square"/>
        </v:shape>
        <o:OLEObject Type="Embed" ProgID="Word.Picture.8" ShapeID="_x0000_s1025" DrawAspect="Content" ObjectID="_1851144936" r:id="rId3"/>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3474A2"/>
    <w:multiLevelType w:val="hybridMultilevel"/>
    <w:tmpl w:val="C7520CB6"/>
    <w:lvl w:ilvl="0" w:tplc="BA90D646">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55D93849"/>
    <w:multiLevelType w:val="hybridMultilevel"/>
    <w:tmpl w:val="4E50C4BA"/>
    <w:lvl w:ilvl="0" w:tplc="9A1A556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40702CE"/>
    <w:multiLevelType w:val="multilevel"/>
    <w:tmpl w:val="90909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362706">
    <w:abstractNumId w:val="1"/>
  </w:num>
  <w:num w:numId="2" w16cid:durableId="1601908378">
    <w:abstractNumId w:val="0"/>
  </w:num>
  <w:num w:numId="3" w16cid:durableId="1871363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QwNjAzNzc1MTA3NjRQ0lEKTi0uzszPAykwqgUAYcj+TCwAAAA="/>
  </w:docVars>
  <w:rsids>
    <w:rsidRoot w:val="00180B30"/>
    <w:rsid w:val="000015C5"/>
    <w:rsid w:val="0000531D"/>
    <w:rsid w:val="000252CA"/>
    <w:rsid w:val="00030821"/>
    <w:rsid w:val="000566E5"/>
    <w:rsid w:val="00075B33"/>
    <w:rsid w:val="00076866"/>
    <w:rsid w:val="000B6575"/>
    <w:rsid w:val="000B73AD"/>
    <w:rsid w:val="000C6F60"/>
    <w:rsid w:val="000D4378"/>
    <w:rsid w:val="00113C35"/>
    <w:rsid w:val="0012029C"/>
    <w:rsid w:val="00135DB0"/>
    <w:rsid w:val="0014094A"/>
    <w:rsid w:val="00142FA4"/>
    <w:rsid w:val="001503FC"/>
    <w:rsid w:val="00155897"/>
    <w:rsid w:val="00180B30"/>
    <w:rsid w:val="00186D5B"/>
    <w:rsid w:val="001B5924"/>
    <w:rsid w:val="0021225A"/>
    <w:rsid w:val="00227CE4"/>
    <w:rsid w:val="00245116"/>
    <w:rsid w:val="002469DB"/>
    <w:rsid w:val="00251DB1"/>
    <w:rsid w:val="00257833"/>
    <w:rsid w:val="002858D4"/>
    <w:rsid w:val="00291695"/>
    <w:rsid w:val="002A4C90"/>
    <w:rsid w:val="002B09D8"/>
    <w:rsid w:val="002C11B7"/>
    <w:rsid w:val="002C669D"/>
    <w:rsid w:val="002E2F8C"/>
    <w:rsid w:val="00310B2A"/>
    <w:rsid w:val="0033391F"/>
    <w:rsid w:val="003377F3"/>
    <w:rsid w:val="00347A9C"/>
    <w:rsid w:val="00362A39"/>
    <w:rsid w:val="003647B3"/>
    <w:rsid w:val="003659A8"/>
    <w:rsid w:val="00373754"/>
    <w:rsid w:val="00381AE5"/>
    <w:rsid w:val="00387027"/>
    <w:rsid w:val="00392EF6"/>
    <w:rsid w:val="0039382D"/>
    <w:rsid w:val="003C5FC5"/>
    <w:rsid w:val="003D0A89"/>
    <w:rsid w:val="003D5DDB"/>
    <w:rsid w:val="003E6E81"/>
    <w:rsid w:val="003F2730"/>
    <w:rsid w:val="004029DB"/>
    <w:rsid w:val="00403D2C"/>
    <w:rsid w:val="00407D9A"/>
    <w:rsid w:val="00443E0F"/>
    <w:rsid w:val="00452D7D"/>
    <w:rsid w:val="00474A48"/>
    <w:rsid w:val="00474A5F"/>
    <w:rsid w:val="004863E7"/>
    <w:rsid w:val="00490E55"/>
    <w:rsid w:val="00491DC9"/>
    <w:rsid w:val="004930B0"/>
    <w:rsid w:val="0049414C"/>
    <w:rsid w:val="004B0FA4"/>
    <w:rsid w:val="004C2363"/>
    <w:rsid w:val="004C5163"/>
    <w:rsid w:val="004C68BF"/>
    <w:rsid w:val="004C6DA4"/>
    <w:rsid w:val="004E4E6F"/>
    <w:rsid w:val="004F5243"/>
    <w:rsid w:val="0050292E"/>
    <w:rsid w:val="005034E6"/>
    <w:rsid w:val="00505214"/>
    <w:rsid w:val="0051473C"/>
    <w:rsid w:val="00524281"/>
    <w:rsid w:val="00535A5C"/>
    <w:rsid w:val="00544ECF"/>
    <w:rsid w:val="00546FE4"/>
    <w:rsid w:val="00551248"/>
    <w:rsid w:val="00576141"/>
    <w:rsid w:val="00590FCF"/>
    <w:rsid w:val="005A7A54"/>
    <w:rsid w:val="005A7A6B"/>
    <w:rsid w:val="005B2717"/>
    <w:rsid w:val="00604CE4"/>
    <w:rsid w:val="00633356"/>
    <w:rsid w:val="00644635"/>
    <w:rsid w:val="0065468E"/>
    <w:rsid w:val="00666780"/>
    <w:rsid w:val="00681465"/>
    <w:rsid w:val="006873DF"/>
    <w:rsid w:val="00694EDE"/>
    <w:rsid w:val="00695A94"/>
    <w:rsid w:val="006B413D"/>
    <w:rsid w:val="006C2C75"/>
    <w:rsid w:val="006E4D82"/>
    <w:rsid w:val="006F577E"/>
    <w:rsid w:val="00701066"/>
    <w:rsid w:val="007112BF"/>
    <w:rsid w:val="00714411"/>
    <w:rsid w:val="0072403D"/>
    <w:rsid w:val="00726074"/>
    <w:rsid w:val="0073088A"/>
    <w:rsid w:val="0074512E"/>
    <w:rsid w:val="00762BFF"/>
    <w:rsid w:val="00775194"/>
    <w:rsid w:val="007778DB"/>
    <w:rsid w:val="00797E75"/>
    <w:rsid w:val="007A337D"/>
    <w:rsid w:val="007B1F00"/>
    <w:rsid w:val="007B7B78"/>
    <w:rsid w:val="007C3DAF"/>
    <w:rsid w:val="007C4DCE"/>
    <w:rsid w:val="007C65C2"/>
    <w:rsid w:val="007D7617"/>
    <w:rsid w:val="007F3BB1"/>
    <w:rsid w:val="007F446A"/>
    <w:rsid w:val="0082109C"/>
    <w:rsid w:val="0086117C"/>
    <w:rsid w:val="00864465"/>
    <w:rsid w:val="00864808"/>
    <w:rsid w:val="00874709"/>
    <w:rsid w:val="008757C5"/>
    <w:rsid w:val="00893A94"/>
    <w:rsid w:val="008D1D65"/>
    <w:rsid w:val="008D3524"/>
    <w:rsid w:val="008D3B4D"/>
    <w:rsid w:val="008D6A7D"/>
    <w:rsid w:val="008E2064"/>
    <w:rsid w:val="00910A83"/>
    <w:rsid w:val="0093256A"/>
    <w:rsid w:val="009415B6"/>
    <w:rsid w:val="00950AD4"/>
    <w:rsid w:val="00986D2E"/>
    <w:rsid w:val="009B2B65"/>
    <w:rsid w:val="009B326C"/>
    <w:rsid w:val="009B63D3"/>
    <w:rsid w:val="009C2F78"/>
    <w:rsid w:val="009F23F0"/>
    <w:rsid w:val="00A32C35"/>
    <w:rsid w:val="00A35E92"/>
    <w:rsid w:val="00A60348"/>
    <w:rsid w:val="00A656D7"/>
    <w:rsid w:val="00A6754A"/>
    <w:rsid w:val="00A800CD"/>
    <w:rsid w:val="00AA3E12"/>
    <w:rsid w:val="00AB10DA"/>
    <w:rsid w:val="00AF0282"/>
    <w:rsid w:val="00AF0949"/>
    <w:rsid w:val="00AF60BA"/>
    <w:rsid w:val="00B0025E"/>
    <w:rsid w:val="00B03550"/>
    <w:rsid w:val="00B04F0C"/>
    <w:rsid w:val="00B35AA9"/>
    <w:rsid w:val="00B4011E"/>
    <w:rsid w:val="00B5286C"/>
    <w:rsid w:val="00B52C6B"/>
    <w:rsid w:val="00B53C11"/>
    <w:rsid w:val="00B617A7"/>
    <w:rsid w:val="00B61F67"/>
    <w:rsid w:val="00B70DAB"/>
    <w:rsid w:val="00B76B45"/>
    <w:rsid w:val="00B803A3"/>
    <w:rsid w:val="00B869E7"/>
    <w:rsid w:val="00B87FD3"/>
    <w:rsid w:val="00B91BC3"/>
    <w:rsid w:val="00B92017"/>
    <w:rsid w:val="00BB63EC"/>
    <w:rsid w:val="00BD0C34"/>
    <w:rsid w:val="00BD65FB"/>
    <w:rsid w:val="00BE0A9F"/>
    <w:rsid w:val="00BF2075"/>
    <w:rsid w:val="00BF3745"/>
    <w:rsid w:val="00BF4261"/>
    <w:rsid w:val="00C0627C"/>
    <w:rsid w:val="00C10E23"/>
    <w:rsid w:val="00C34EC9"/>
    <w:rsid w:val="00C43C73"/>
    <w:rsid w:val="00C44CC2"/>
    <w:rsid w:val="00C47966"/>
    <w:rsid w:val="00C5541C"/>
    <w:rsid w:val="00C638A1"/>
    <w:rsid w:val="00C82FBD"/>
    <w:rsid w:val="00CA494F"/>
    <w:rsid w:val="00CB0C2C"/>
    <w:rsid w:val="00CB2E5C"/>
    <w:rsid w:val="00CC2F07"/>
    <w:rsid w:val="00CC7D64"/>
    <w:rsid w:val="00CD6AD4"/>
    <w:rsid w:val="00CF722A"/>
    <w:rsid w:val="00D03AD0"/>
    <w:rsid w:val="00D07333"/>
    <w:rsid w:val="00D237AB"/>
    <w:rsid w:val="00D366C8"/>
    <w:rsid w:val="00D80CBF"/>
    <w:rsid w:val="00D82F62"/>
    <w:rsid w:val="00D851C0"/>
    <w:rsid w:val="00D87313"/>
    <w:rsid w:val="00D92177"/>
    <w:rsid w:val="00D94965"/>
    <w:rsid w:val="00D96ACE"/>
    <w:rsid w:val="00D97C50"/>
    <w:rsid w:val="00DD2BDF"/>
    <w:rsid w:val="00DF6E72"/>
    <w:rsid w:val="00E038BA"/>
    <w:rsid w:val="00E22254"/>
    <w:rsid w:val="00E23587"/>
    <w:rsid w:val="00E2485F"/>
    <w:rsid w:val="00E352C6"/>
    <w:rsid w:val="00E63517"/>
    <w:rsid w:val="00E701BE"/>
    <w:rsid w:val="00E73435"/>
    <w:rsid w:val="00EA2DA8"/>
    <w:rsid w:val="00EA334A"/>
    <w:rsid w:val="00EA3AF0"/>
    <w:rsid w:val="00EB40A4"/>
    <w:rsid w:val="00EC0CC5"/>
    <w:rsid w:val="00ED11C8"/>
    <w:rsid w:val="00EF3218"/>
    <w:rsid w:val="00F05286"/>
    <w:rsid w:val="00F10BBB"/>
    <w:rsid w:val="00F17502"/>
    <w:rsid w:val="00F30D7C"/>
    <w:rsid w:val="00F560D5"/>
    <w:rsid w:val="00F60098"/>
    <w:rsid w:val="00F63E71"/>
    <w:rsid w:val="00F71F07"/>
    <w:rsid w:val="00F7420F"/>
    <w:rsid w:val="00F81452"/>
    <w:rsid w:val="00F82F9B"/>
    <w:rsid w:val="00FA0548"/>
    <w:rsid w:val="00FA3F2E"/>
    <w:rsid w:val="00FB29CD"/>
    <w:rsid w:val="00FC2419"/>
    <w:rsid w:val="00FC7AE9"/>
    <w:rsid w:val="00FD09E4"/>
    <w:rsid w:val="00FD2DEF"/>
    <w:rsid w:val="194C883C"/>
    <w:rsid w:val="2761E505"/>
    <w:rsid w:val="28AED627"/>
    <w:rsid w:val="4772FDFF"/>
    <w:rsid w:val="562D68B5"/>
    <w:rsid w:val="57A3E6A5"/>
    <w:rsid w:val="70B5BFCE"/>
    <w:rsid w:val="76DAD5A0"/>
    <w:rsid w:val="773E3FBB"/>
    <w:rsid w:val="7B5DFAD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E880C6"/>
  <w15:docId w15:val="{1A76737B-EE8E-4DD2-A080-E074092C8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en-US"/>
    </w:rPr>
  </w:style>
  <w:style w:type="paragraph" w:styleId="BodyText">
    <w:name w:val="Body Text"/>
    <w:basedOn w:val="Normal"/>
    <w:semiHidden/>
    <w:rsid w:val="005A7A54"/>
    <w:pPr>
      <w:tabs>
        <w:tab w:val="left" w:pos="-2160"/>
      </w:tabs>
      <w:spacing w:line="280" w:lineRule="exact"/>
    </w:pPr>
    <w:rPr>
      <w:rFonts w:ascii="Arial" w:hAnsi="Arial"/>
      <w:lang w:val="en-US"/>
    </w:rPr>
  </w:style>
  <w:style w:type="paragraph" w:styleId="Header">
    <w:name w:val="header"/>
    <w:basedOn w:val="Normal"/>
    <w:semiHidden/>
    <w:rsid w:val="005A7A54"/>
    <w:pPr>
      <w:tabs>
        <w:tab w:val="center" w:pos="4320"/>
        <w:tab w:val="right" w:pos="8640"/>
      </w:tabs>
    </w:pPr>
    <w:rPr>
      <w:sz w:val="24"/>
      <w:lang w:val="en-US"/>
    </w:rPr>
  </w:style>
  <w:style w:type="character" w:styleId="Hyperlink">
    <w:name w:val="Hyperlink"/>
    <w:basedOn w:val="DefaultParagraphFont"/>
    <w:uiPriority w:val="99"/>
    <w:unhideWhenUsed/>
    <w:rsid w:val="00490E55"/>
    <w:rPr>
      <w:color w:val="0000FF"/>
      <w:u w:val="single"/>
    </w:rPr>
  </w:style>
  <w:style w:type="paragraph" w:styleId="Footer">
    <w:name w:val="footer"/>
    <w:basedOn w:val="Normal"/>
    <w:link w:val="FooterChar"/>
    <w:uiPriority w:val="99"/>
    <w:unhideWhenUsed/>
    <w:rsid w:val="004C68BF"/>
    <w:pPr>
      <w:tabs>
        <w:tab w:val="center" w:pos="4513"/>
        <w:tab w:val="right" w:pos="9026"/>
      </w:tabs>
    </w:pPr>
  </w:style>
  <w:style w:type="character" w:customStyle="1" w:styleId="FooterChar">
    <w:name w:val="Footer Char"/>
    <w:basedOn w:val="DefaultParagraphFont"/>
    <w:link w:val="Footer"/>
    <w:uiPriority w:val="99"/>
    <w:rsid w:val="004C68BF"/>
  </w:style>
  <w:style w:type="paragraph" w:styleId="BalloonText">
    <w:name w:val="Balloon Text"/>
    <w:basedOn w:val="Normal"/>
    <w:link w:val="BalloonTextChar"/>
    <w:uiPriority w:val="99"/>
    <w:semiHidden/>
    <w:unhideWhenUsed/>
    <w:rsid w:val="005761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141"/>
    <w:rPr>
      <w:rFonts w:ascii="Segoe UI" w:hAnsi="Segoe UI" w:cs="Segoe UI"/>
      <w:sz w:val="18"/>
      <w:szCs w:val="18"/>
    </w:rPr>
  </w:style>
  <w:style w:type="character" w:styleId="UnresolvedMention">
    <w:name w:val="Unresolved Mention"/>
    <w:basedOn w:val="DefaultParagraphFont"/>
    <w:uiPriority w:val="99"/>
    <w:semiHidden/>
    <w:unhideWhenUsed/>
    <w:rsid w:val="00CA494F"/>
    <w:rPr>
      <w:color w:val="605E5C"/>
      <w:shd w:val="clear" w:color="auto" w:fill="E1DFDD"/>
    </w:rPr>
  </w:style>
  <w:style w:type="character" w:styleId="FollowedHyperlink">
    <w:name w:val="FollowedHyperlink"/>
    <w:basedOn w:val="DefaultParagraphFont"/>
    <w:uiPriority w:val="99"/>
    <w:semiHidden/>
    <w:unhideWhenUsed/>
    <w:rsid w:val="00F17502"/>
    <w:rPr>
      <w:color w:val="800080" w:themeColor="followedHyperlink"/>
      <w:u w:val="single"/>
    </w:rPr>
  </w:style>
  <w:style w:type="paragraph" w:customStyle="1" w:styleId="Pa2">
    <w:name w:val="Pa2"/>
    <w:basedOn w:val="Normal"/>
    <w:uiPriority w:val="99"/>
    <w:rsid w:val="004E4E6F"/>
    <w:pPr>
      <w:autoSpaceDE w:val="0"/>
      <w:autoSpaceDN w:val="0"/>
      <w:spacing w:line="171" w:lineRule="atLeast"/>
    </w:pPr>
    <w:rPr>
      <w:rFonts w:ascii="Helvetica LT Pro Light" w:eastAsiaTheme="minorHAnsi" w:hAnsi="Helvetica LT Pro Light" w:cs="Calibri"/>
      <w:sz w:val="24"/>
      <w:szCs w:val="24"/>
      <w:lang w:val="en-US" w:eastAsia="en-US"/>
    </w:rPr>
  </w:style>
  <w:style w:type="character" w:customStyle="1" w:styleId="A3">
    <w:name w:val="A3"/>
    <w:basedOn w:val="DefaultParagraphFont"/>
    <w:uiPriority w:val="99"/>
    <w:rsid w:val="004E4E6F"/>
    <w:rPr>
      <w:rFonts w:ascii="Helvetica LT Pro Light" w:hAnsi="Helvetica LT Pro Light" w:hint="default"/>
      <w:color w:val="211D1E"/>
    </w:rPr>
  </w:style>
  <w:style w:type="paragraph" w:styleId="Revision">
    <w:name w:val="Revision"/>
    <w:hidden/>
    <w:uiPriority w:val="99"/>
    <w:semiHidden/>
    <w:rsid w:val="004C6DA4"/>
  </w:style>
  <w:style w:type="character" w:styleId="CommentReference">
    <w:name w:val="annotation reference"/>
    <w:basedOn w:val="DefaultParagraphFont"/>
    <w:uiPriority w:val="99"/>
    <w:semiHidden/>
    <w:unhideWhenUsed/>
    <w:rsid w:val="00362A39"/>
    <w:rPr>
      <w:sz w:val="16"/>
      <w:szCs w:val="16"/>
    </w:rPr>
  </w:style>
  <w:style w:type="paragraph" w:styleId="CommentText">
    <w:name w:val="annotation text"/>
    <w:basedOn w:val="Normal"/>
    <w:link w:val="CommentTextChar"/>
    <w:uiPriority w:val="99"/>
    <w:unhideWhenUsed/>
    <w:rsid w:val="00362A39"/>
  </w:style>
  <w:style w:type="character" w:customStyle="1" w:styleId="CommentTextChar">
    <w:name w:val="Comment Text Char"/>
    <w:basedOn w:val="DefaultParagraphFont"/>
    <w:link w:val="CommentText"/>
    <w:uiPriority w:val="99"/>
    <w:rsid w:val="00362A39"/>
  </w:style>
  <w:style w:type="paragraph" w:styleId="CommentSubject">
    <w:name w:val="annotation subject"/>
    <w:basedOn w:val="CommentText"/>
    <w:next w:val="CommentText"/>
    <w:link w:val="CommentSubjectChar"/>
    <w:uiPriority w:val="99"/>
    <w:semiHidden/>
    <w:unhideWhenUsed/>
    <w:rsid w:val="00362A39"/>
    <w:rPr>
      <w:b/>
      <w:bCs/>
    </w:rPr>
  </w:style>
  <w:style w:type="character" w:customStyle="1" w:styleId="CommentSubjectChar">
    <w:name w:val="Comment Subject Char"/>
    <w:basedOn w:val="CommentTextChar"/>
    <w:link w:val="CommentSubject"/>
    <w:uiPriority w:val="99"/>
    <w:semiHidden/>
    <w:rsid w:val="00362A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8916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058285495">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36096837">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nishaw.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enishaw.com/equator-x"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GuideLineType xmlns="5a0c95ae-2301-4b0f-a2cc-487885d3cabf">Template</GuideLineType>
    <Topic xmlns="5a0c95ae-2301-4b0f-a2cc-487885d3cabf">News</Topic>
    <lcf76f155ced4ddcb4097134ff3c332f xmlns="5a0c95ae-2301-4b0f-a2cc-487885d3cabf">
      <Terms xmlns="http://schemas.microsoft.com/office/infopath/2007/PartnerControls"/>
    </lcf76f155ced4ddcb4097134ff3c332f>
    <TaxCatchAll xmlns="f63ce71d-3361-41b5-bdcd-bfdd8a2958a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E0799ADC12FD943905DB5543AC9E2D9" ma:contentTypeVersion="22" ma:contentTypeDescription="Create a new document." ma:contentTypeScope="" ma:versionID="e3dd9d3df4a9635c09c3ee4b654e1a20">
  <xsd:schema xmlns:xsd="http://www.w3.org/2001/XMLSchema" xmlns:xs="http://www.w3.org/2001/XMLSchema" xmlns:p="http://schemas.microsoft.com/office/2006/metadata/properties" xmlns:ns1="5a0c95ae-2301-4b0f-a2cc-487885d3cabf" xmlns:ns3="4c31728e-d6a0-4fdf-a33a-944e2c69a113" xmlns:ns4="f63ce71d-3361-41b5-bdcd-bfdd8a2958a5" targetNamespace="http://schemas.microsoft.com/office/2006/metadata/properties" ma:root="true" ma:fieldsID="6b68871cc1eaa77d43f3f19c7e4b7ab0" ns1:_="" ns3:_="" ns4:_="">
    <xsd:import namespace="5a0c95ae-2301-4b0f-a2cc-487885d3cabf"/>
    <xsd:import namespace="4c31728e-d6a0-4fdf-a33a-944e2c69a113"/>
    <xsd:import namespace="f63ce71d-3361-41b5-bdcd-bfdd8a2958a5"/>
    <xsd:element name="properties">
      <xsd:complexType>
        <xsd:sequence>
          <xsd:element name="documentManagement">
            <xsd:complexType>
              <xsd:all>
                <xsd:element ref="ns1:Topic" minOccurs="0"/>
                <xsd:element ref="ns1:GuideLineType"/>
                <xsd:element ref="ns1:MediaServiceMetadata" minOccurs="0"/>
                <xsd:element ref="ns1:MediaServiceFastMetadata" minOccurs="0"/>
                <xsd:element ref="ns1:MediaServiceDateTaken" minOccurs="0"/>
                <xsd:element ref="ns1:MediaServiceAutoTags" minOccurs="0"/>
                <xsd:element ref="ns1:MediaServiceOCR" minOccurs="0"/>
                <xsd:element ref="ns1:MediaServiceGenerationTime" minOccurs="0"/>
                <xsd:element ref="ns1:MediaServiceEventHashCode" minOccurs="0"/>
                <xsd:element ref="ns3:SharedWithUsers" minOccurs="0"/>
                <xsd:element ref="ns3:SharedWithDetails" minOccurs="0"/>
                <xsd:element ref="ns1:MediaServiceAutoKeyPoints" minOccurs="0"/>
                <xsd:element ref="ns1:MediaServiceKeyPoints" minOccurs="0"/>
                <xsd:element ref="ns1:lcf76f155ced4ddcb4097134ff3c332f" minOccurs="0"/>
                <xsd:element ref="ns4:TaxCatchAll" minOccurs="0"/>
                <xsd:element ref="ns1:MediaServiceObjectDetectorVersions" minOccurs="0"/>
                <xsd:element ref="ns1: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c95ae-2301-4b0f-a2cc-487885d3cabf" elementFormDefault="qualified">
    <xsd:import namespace="http://schemas.microsoft.com/office/2006/documentManagement/types"/>
    <xsd:import namespace="http://schemas.microsoft.com/office/infopath/2007/PartnerControls"/>
    <xsd:element name="Topic" ma:index="0" nillable="true" ma:displayName="Topic" ma:format="Dropdown" ma:internalName="Topic" ma:readOnly="false">
      <xsd:simpleType>
        <xsd:union memberTypes="dms:Text">
          <xsd:simpleType>
            <xsd:restriction base="dms:Choice">
              <xsd:enumeration value="Adverts"/>
              <xsd:enumeration value="Case studies"/>
              <xsd:enumeration value="Email marketing"/>
            </xsd:restriction>
          </xsd:simpleType>
        </xsd:union>
      </xsd:simpleType>
    </xsd:element>
    <xsd:element name="GuideLineType" ma:index="3" ma:displayName="File type" ma:format="Dropdown" ma:internalName="GuideLineType" ma:readOnly="false">
      <xsd:simpleType>
        <xsd:restriction base="dms:Choice">
          <xsd:enumeration value="Guideline"/>
          <xsd:enumeration value="Template"/>
          <xsd:enumeration value="Procedure"/>
          <xsd:enumeration value="Form"/>
          <xsd:enumeration value="Control Breakdowns"/>
        </xsd:restriction>
      </xsd:simpleType>
    </xsd:element>
    <xsd:element name="MediaServiceMetadata" ma:index="7" nillable="true" ma:displayName="MediaServiceMetadata" ma:hidden="true" ma:internalName="MediaServiceMetadata" ma:readOnly="true">
      <xsd:simpleType>
        <xsd:restriction base="dms:Note"/>
      </xsd:simpleType>
    </xsd:element>
    <xsd:element name="MediaServiceFastMetadata" ma:index="8" nillable="true" ma:displayName="MediaServiceFastMetadata" ma:hidden="true" ma:internalName="MediaServiceFastMetadata" ma:readOnly="true">
      <xsd:simpleType>
        <xsd:restriction base="dms:Note"/>
      </xsd:simpleType>
    </xsd:element>
    <xsd:element name="MediaServiceDateTaken" ma:index="9" nillable="true" ma:displayName="MediaServiceDateTaken" ma:hidden="true" ma:internalName="MediaServiceDateTaken" ma:readOnly="true">
      <xsd:simpleType>
        <xsd:restriction base="dms:Text"/>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9b50b54-e5cf-4694-8043-5ff4ee3ad0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1728e-d6a0-4fdf-a33a-944e2c69a11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3ce71d-3361-41b5-bdcd-bfdd8a2958a5"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53a33e96-013b-4ec1-9555-dd4c93345f11}" ma:internalName="TaxCatchAll" ma:showField="CatchAllData" ma:web="4c31728e-d6a0-4fdf-a33a-944e2c69a1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1" ma:displayName="Guideline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F5F6AF-E95E-4412-9AC6-36718B2312E9}">
  <ds:schemaRefs>
    <ds:schemaRef ds:uri="http://schemas.microsoft.com/office/2006/metadata/properties"/>
    <ds:schemaRef ds:uri="http://schemas.microsoft.com/office/infopath/2007/PartnerControls"/>
    <ds:schemaRef ds:uri="5a0c95ae-2301-4b0f-a2cc-487885d3cabf"/>
    <ds:schemaRef ds:uri="f63ce71d-3361-41b5-bdcd-bfdd8a2958a5"/>
  </ds:schemaRefs>
</ds:datastoreItem>
</file>

<file path=customXml/itemProps2.xml><?xml version="1.0" encoding="utf-8"?>
<ds:datastoreItem xmlns:ds="http://schemas.openxmlformats.org/officeDocument/2006/customXml" ds:itemID="{A5920646-545C-489C-ADDA-DDC0A5149C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c95ae-2301-4b0f-a2cc-487885d3cabf"/>
    <ds:schemaRef ds:uri="4c31728e-d6a0-4fdf-a33a-944e2c69a113"/>
    <ds:schemaRef ds:uri="f63ce71d-3361-41b5-bdcd-bfdd8a2958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6CAE00-FA4B-4C69-AFA3-D13BE63C928C}">
  <ds:schemaRefs>
    <ds:schemaRef ds:uri="http://schemas.openxmlformats.org/officeDocument/2006/bibliography"/>
  </ds:schemaRefs>
</ds:datastoreItem>
</file>

<file path=customXml/itemProps4.xml><?xml version="1.0" encoding="utf-8"?>
<ds:datastoreItem xmlns:ds="http://schemas.openxmlformats.org/officeDocument/2006/customXml" ds:itemID="{DA1BE878-19B1-44A2-B08D-D93CEB8203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560</Words>
  <Characters>3323</Characters>
  <Application>Microsoft Office Word</Application>
  <DocSecurity>0</DocSecurity>
  <Lines>73</Lines>
  <Paragraphs>22</Paragraphs>
  <ScaleCrop>false</ScaleCrop>
  <Company>Renishaw PLC</Company>
  <LinksUpToDate>false</LinksUpToDate>
  <CharactersWithSpaces>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dc:title>
  <dc:subject/>
  <dc:creator>Ana Galiana</dc:creator>
  <cp:keywords/>
  <cp:lastModifiedBy>Ana Galiana</cp:lastModifiedBy>
  <cp:revision>3</cp:revision>
  <cp:lastPrinted>2014-11-03T20:56:00Z</cp:lastPrinted>
  <dcterms:created xsi:type="dcterms:W3CDTF">2026-09-17T09:08:00Z</dcterms:created>
  <dcterms:modified xsi:type="dcterms:W3CDTF">2026-09-17T09:09:00Z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0x0101007E0799ADC12FD943905DB5543AC9E2D9</vt:lpwstr>
  </property>
  <property fmtid="{D5CDD505-2E9C-101B-9397-08002B2CF9AE}" pid="3" name="Order">
    <vt:r8>59600</vt:r8>
  </property>
  <property fmtid="{D5CDD505-2E9C-101B-9397-08002B2CF9AE}" pid="4" name="MediaServiceImageTags">
    <vt:lpwstr/>
  </property>
  <property fmtid="{D5CDD505-2E9C-101B-9397-08002B2CF9AE}" pid="5" name="docLang">
    <vt:lpwstr>en</vt:lpwstr>
  </property>
</Properties>
</file>