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6AF" w:rsidRDefault="00C746AF">
      <w:pPr>
        <w:tabs>
          <w:tab w:val="left" w:pos="2835"/>
        </w:tabs>
        <w:rPr>
          <w:rFonts w:ascii="Arial" w:hAnsi="Arial"/>
          <w:sz w:val="16"/>
        </w:rPr>
      </w:pPr>
      <w:r>
        <w:rPr>
          <w:rFonts w:ascii="Arial Bold" w:hAnsi="Arial Bold"/>
          <w:sz w:val="16"/>
        </w:rPr>
        <w:t>Renishaw plc</w:t>
      </w:r>
      <w:r>
        <w:rPr>
          <w:rFonts w:ascii="Arial" w:hAnsi="Arial"/>
          <w:sz w:val="16"/>
        </w:rPr>
        <w:tab/>
      </w:r>
      <w:r>
        <w:rPr>
          <w:rFonts w:ascii="Arial Bold" w:hAnsi="Arial Bold"/>
          <w:sz w:val="16"/>
        </w:rPr>
        <w:t>Tel</w:t>
      </w:r>
      <w:r>
        <w:rPr>
          <w:rFonts w:ascii="Arial" w:hAnsi="Arial"/>
          <w:sz w:val="16"/>
        </w:rPr>
        <w:tab/>
        <w:t>+44 (0) 1453 524524</w:t>
      </w:r>
    </w:p>
    <w:p w:rsidR="00C746AF" w:rsidRDefault="00C746AF">
      <w:pPr>
        <w:tabs>
          <w:tab w:val="left" w:pos="2835"/>
        </w:tabs>
        <w:rPr>
          <w:rFonts w:ascii="Arial" w:hAnsi="Arial"/>
          <w:sz w:val="16"/>
        </w:rPr>
      </w:pPr>
      <w:r>
        <w:rPr>
          <w:rFonts w:ascii="Arial" w:hAnsi="Arial"/>
          <w:sz w:val="16"/>
        </w:rPr>
        <w:tab/>
      </w:r>
      <w:r>
        <w:rPr>
          <w:rFonts w:ascii="Arial Bold" w:hAnsi="Arial Bold"/>
          <w:sz w:val="16"/>
        </w:rPr>
        <w:t>Fax</w:t>
      </w:r>
      <w:r>
        <w:rPr>
          <w:rFonts w:ascii="Arial" w:hAnsi="Arial"/>
          <w:sz w:val="16"/>
        </w:rPr>
        <w:tab/>
        <w:t>+44 (0) 1453 524901</w:t>
      </w:r>
    </w:p>
    <w:p w:rsidR="00C746AF" w:rsidRDefault="00C746AF">
      <w:pPr>
        <w:tabs>
          <w:tab w:val="left" w:pos="2835"/>
        </w:tabs>
        <w:rPr>
          <w:rFonts w:ascii="Arial" w:hAnsi="Arial"/>
          <w:sz w:val="16"/>
        </w:rPr>
      </w:pPr>
      <w:r>
        <w:rPr>
          <w:rFonts w:ascii="Arial" w:hAnsi="Arial"/>
          <w:sz w:val="16"/>
        </w:rPr>
        <w:t xml:space="preserve">New Mills, Wotton-under-Edge, </w:t>
      </w:r>
      <w:r>
        <w:rPr>
          <w:rFonts w:ascii="Arial" w:hAnsi="Arial"/>
          <w:sz w:val="16"/>
        </w:rPr>
        <w:tab/>
      </w:r>
      <w:r>
        <w:rPr>
          <w:rFonts w:ascii="Arial Bold" w:hAnsi="Arial Bold"/>
          <w:sz w:val="16"/>
        </w:rPr>
        <w:t>Email</w:t>
      </w:r>
      <w:r>
        <w:rPr>
          <w:rFonts w:ascii="Arial" w:hAnsi="Arial"/>
          <w:sz w:val="16"/>
        </w:rPr>
        <w:tab/>
        <w:t>uk@renishaw.com</w:t>
      </w:r>
      <w:r>
        <w:rPr>
          <w:color w:val="FFFFFF"/>
          <w:sz w:val="0"/>
          <w:u w:color="000000"/>
          <w:shd w:val="clear" w:color="auto" w:fill="000000"/>
        </w:rPr>
        <w:t xml:space="preserve"> </w:t>
      </w:r>
    </w:p>
    <w:p w:rsidR="00C746AF" w:rsidRDefault="00C746AF">
      <w:pPr>
        <w:tabs>
          <w:tab w:val="left" w:pos="2835"/>
        </w:tabs>
        <w:rPr>
          <w:rFonts w:ascii="Arial" w:hAnsi="Arial"/>
          <w:sz w:val="16"/>
        </w:rPr>
      </w:pPr>
      <w:r>
        <w:rPr>
          <w:rFonts w:ascii="Arial" w:hAnsi="Arial"/>
          <w:sz w:val="16"/>
        </w:rPr>
        <w:t>Gloucestershire, GL12 8JR</w:t>
      </w:r>
    </w:p>
    <w:p w:rsidR="00C746AF" w:rsidRDefault="00C746AF">
      <w:pPr>
        <w:tabs>
          <w:tab w:val="left" w:pos="2835"/>
        </w:tabs>
        <w:rPr>
          <w:rFonts w:ascii="Arial" w:hAnsi="Arial"/>
          <w:sz w:val="16"/>
        </w:rPr>
      </w:pPr>
      <w:r>
        <w:rPr>
          <w:rFonts w:ascii="Arial" w:hAnsi="Arial"/>
          <w:sz w:val="16"/>
        </w:rPr>
        <w:t>United Kingdom</w:t>
      </w:r>
      <w:r>
        <w:rPr>
          <w:rFonts w:ascii="Arial" w:hAnsi="Arial"/>
          <w:sz w:val="16"/>
        </w:rPr>
        <w:tab/>
      </w:r>
      <w:r>
        <w:rPr>
          <w:rFonts w:ascii="Arial Bold" w:hAnsi="Arial Bold"/>
          <w:sz w:val="16"/>
        </w:rPr>
        <w:t>www.renishaw.com</w:t>
      </w:r>
    </w:p>
    <w:p w:rsidR="00C746AF" w:rsidRDefault="00C746AF">
      <w:pPr>
        <w:tabs>
          <w:tab w:val="left" w:pos="2835"/>
        </w:tabs>
        <w:rPr>
          <w:rFonts w:ascii="Arial" w:hAnsi="Arial"/>
          <w:sz w:val="21"/>
        </w:rPr>
      </w:pPr>
      <w:r>
        <w:rPr>
          <w:rFonts w:ascii="Arial" w:hAnsi="Arial"/>
          <w:sz w:val="21"/>
        </w:rPr>
        <w:tab/>
      </w:r>
    </w:p>
    <w:p w:rsidR="00C746AF" w:rsidRDefault="00C746AF">
      <w:pPr>
        <w:rPr>
          <w:rFonts w:ascii="Arial Bold" w:hAnsi="Arial Bold"/>
          <w:sz w:val="32"/>
        </w:rPr>
      </w:pPr>
    </w:p>
    <w:p w:rsidR="00C746AF" w:rsidRDefault="00C746AF">
      <w:pPr>
        <w:rPr>
          <w:rFonts w:ascii="Arial Bold" w:hAnsi="Arial Bold"/>
          <w:sz w:val="32"/>
        </w:rPr>
      </w:pPr>
    </w:p>
    <w:p w:rsidR="00C746AF" w:rsidRDefault="00C746AF" w:rsidP="008D5E46">
      <w:pPr>
        <w:jc w:val="both"/>
        <w:rPr>
          <w:rFonts w:ascii="Arial Bold" w:hAnsi="Arial Bold"/>
          <w:sz w:val="32"/>
        </w:rPr>
      </w:pPr>
      <w:r>
        <w:rPr>
          <w:rFonts w:ascii="Arial Bold" w:hAnsi="Arial Bold"/>
          <w:sz w:val="32"/>
        </w:rPr>
        <w:t>News from Renishaw</w:t>
      </w:r>
    </w:p>
    <w:p w:rsidR="00C746AF" w:rsidRDefault="00C746AF" w:rsidP="008D5E46">
      <w:pPr>
        <w:spacing w:line="336" w:lineRule="auto"/>
        <w:jc w:val="both"/>
        <w:rPr>
          <w:rFonts w:ascii="Arial Italic" w:hAnsi="Arial Italic"/>
          <w:lang w:val="en-GB"/>
        </w:rPr>
      </w:pPr>
    </w:p>
    <w:p w:rsidR="00C746AF" w:rsidRDefault="008F5CDE" w:rsidP="008D5E46">
      <w:pPr>
        <w:spacing w:line="276" w:lineRule="auto"/>
        <w:jc w:val="both"/>
        <w:rPr>
          <w:rFonts w:ascii="Arial Italic" w:hAnsi="Arial Italic"/>
        </w:rPr>
      </w:pPr>
      <w:r>
        <w:rPr>
          <w:rFonts w:ascii="Arial Italic" w:hAnsi="Arial Italic"/>
          <w:lang w:val="en-GB"/>
        </w:rPr>
        <w:t>July</w:t>
      </w:r>
      <w:r w:rsidR="00C746AF">
        <w:rPr>
          <w:rFonts w:ascii="Arial Italic" w:hAnsi="Arial Italic"/>
          <w:lang w:val="en-GB"/>
        </w:rPr>
        <w:t xml:space="preserve"> 2017</w:t>
      </w:r>
      <w:r w:rsidR="00C746AF">
        <w:rPr>
          <w:rFonts w:ascii="Arial Italic" w:hAnsi="Arial Italic"/>
        </w:rPr>
        <w:t xml:space="preserve"> – for immediate release Further information: Chris Pockett, +44 1453 524133</w:t>
      </w:r>
    </w:p>
    <w:p w:rsidR="00C746AF" w:rsidRDefault="00C746AF" w:rsidP="008D5E46">
      <w:pPr>
        <w:spacing w:line="276" w:lineRule="auto"/>
        <w:jc w:val="both"/>
        <w:rPr>
          <w:rFonts w:ascii="Arial Italic" w:hAnsi="Arial Italic"/>
        </w:rPr>
      </w:pPr>
    </w:p>
    <w:p w:rsidR="0067271C" w:rsidRDefault="00B820B5" w:rsidP="008D5E46">
      <w:pPr>
        <w:spacing w:line="276" w:lineRule="auto"/>
        <w:jc w:val="both"/>
        <w:rPr>
          <w:rFonts w:ascii="Arial Bold" w:hAnsi="Arial Bold"/>
          <w:sz w:val="22"/>
        </w:rPr>
      </w:pPr>
      <w:r>
        <w:rPr>
          <w:rFonts w:ascii="Arial Bold" w:hAnsi="Arial Bold"/>
          <w:sz w:val="22"/>
        </w:rPr>
        <w:t>Inspiring future engineers with employer engagement</w:t>
      </w:r>
    </w:p>
    <w:p w:rsidR="008D5E46" w:rsidRDefault="008D5E46" w:rsidP="008D5E46">
      <w:pPr>
        <w:spacing w:line="276" w:lineRule="auto"/>
        <w:jc w:val="both"/>
        <w:rPr>
          <w:rFonts w:ascii="Arial Bold" w:hAnsi="Arial Bold"/>
          <w:sz w:val="22"/>
        </w:rPr>
      </w:pPr>
    </w:p>
    <w:p w:rsidR="008D5E46" w:rsidRPr="008D5E46" w:rsidRDefault="00FA6D53" w:rsidP="008D5E46">
      <w:pPr>
        <w:spacing w:line="276" w:lineRule="auto"/>
        <w:jc w:val="both"/>
        <w:rPr>
          <w:rFonts w:ascii="Arial" w:hAnsi="Arial"/>
          <w:sz w:val="22"/>
        </w:rPr>
      </w:pPr>
      <w:r w:rsidRPr="0067271C">
        <w:rPr>
          <w:rFonts w:ascii="Arial" w:hAnsi="Arial" w:cs="Arial"/>
          <w:sz w:val="22"/>
        </w:rPr>
        <w:t>It has been forecast that</w:t>
      </w:r>
      <w:r w:rsidR="00077A7E">
        <w:rPr>
          <w:rFonts w:ascii="Arial" w:hAnsi="Arial" w:cs="Arial"/>
          <w:sz w:val="22"/>
        </w:rPr>
        <w:t>,</w:t>
      </w:r>
      <w:r w:rsidRPr="0067271C">
        <w:rPr>
          <w:rFonts w:ascii="Arial" w:hAnsi="Arial" w:cs="Arial"/>
          <w:sz w:val="22"/>
        </w:rPr>
        <w:t xml:space="preserve"> to meet </w:t>
      </w:r>
      <w:r>
        <w:rPr>
          <w:rFonts w:ascii="Arial" w:hAnsi="Arial" w:cs="Arial"/>
          <w:sz w:val="22"/>
        </w:rPr>
        <w:t xml:space="preserve">employer </w:t>
      </w:r>
      <w:r w:rsidRPr="0067271C">
        <w:rPr>
          <w:rFonts w:ascii="Arial" w:hAnsi="Arial" w:cs="Arial"/>
          <w:sz w:val="22"/>
        </w:rPr>
        <w:t xml:space="preserve">demand for engineering enterprises, the UK requires 265,000 skilled entrants each year. </w:t>
      </w:r>
      <w:r w:rsidR="008D5E46">
        <w:rPr>
          <w:rFonts w:ascii="Arial" w:hAnsi="Arial"/>
          <w:sz w:val="22"/>
        </w:rPr>
        <w:t>Here, Simon Biggs,</w:t>
      </w:r>
      <w:r w:rsidR="009C6EFD">
        <w:rPr>
          <w:rFonts w:ascii="Arial" w:hAnsi="Arial"/>
          <w:sz w:val="22"/>
        </w:rPr>
        <w:t xml:space="preserve"> Education Outreach</w:t>
      </w:r>
      <w:r w:rsidR="008D5E46">
        <w:rPr>
          <w:rFonts w:ascii="Arial" w:hAnsi="Arial"/>
          <w:sz w:val="22"/>
        </w:rPr>
        <w:t xml:space="preserve"> Officer at global engineering company </w:t>
      </w:r>
      <w:hyperlink r:id="rId7" w:history="1">
        <w:r w:rsidR="008D5E46" w:rsidRPr="001F56FA">
          <w:rPr>
            <w:rStyle w:val="Hyperlink"/>
            <w:rFonts w:ascii="Arial" w:hAnsi="Arial"/>
            <w:sz w:val="22"/>
          </w:rPr>
          <w:t>Renishaw</w:t>
        </w:r>
      </w:hyperlink>
      <w:r w:rsidR="008D5E46">
        <w:rPr>
          <w:rFonts w:ascii="Arial" w:hAnsi="Arial"/>
          <w:sz w:val="22"/>
        </w:rPr>
        <w:t xml:space="preserve">, discusses why engineering businesses should offer engagement programmes to primary school children as a way of tackling the skills gap. </w:t>
      </w:r>
    </w:p>
    <w:p w:rsidR="0067271C" w:rsidRDefault="0067271C" w:rsidP="008D5E46">
      <w:pPr>
        <w:spacing w:line="276" w:lineRule="auto"/>
        <w:jc w:val="both"/>
        <w:rPr>
          <w:rFonts w:ascii="Arial Bold" w:hAnsi="Arial Bold"/>
          <w:sz w:val="22"/>
        </w:rPr>
      </w:pPr>
    </w:p>
    <w:p w:rsidR="00C1705D" w:rsidRPr="0067271C" w:rsidRDefault="0067271C" w:rsidP="008D5E46">
      <w:pPr>
        <w:spacing w:line="276" w:lineRule="auto"/>
        <w:jc w:val="both"/>
        <w:rPr>
          <w:rFonts w:ascii="Arial" w:hAnsi="Arial" w:cs="Arial"/>
          <w:sz w:val="22"/>
        </w:rPr>
      </w:pPr>
      <w:r w:rsidRPr="0067271C">
        <w:rPr>
          <w:rFonts w:ascii="Arial" w:hAnsi="Arial" w:cs="Arial"/>
          <w:sz w:val="22"/>
        </w:rPr>
        <w:t xml:space="preserve">Currently, there is an annual shortfall of 20,000 </w:t>
      </w:r>
      <w:r w:rsidR="004A0385">
        <w:rPr>
          <w:rFonts w:ascii="Arial" w:hAnsi="Arial" w:cs="Arial"/>
          <w:sz w:val="22"/>
        </w:rPr>
        <w:t>engineering graduates and</w:t>
      </w:r>
      <w:r w:rsidR="00077A7E">
        <w:rPr>
          <w:rFonts w:ascii="Arial" w:hAnsi="Arial" w:cs="Arial"/>
          <w:sz w:val="22"/>
        </w:rPr>
        <w:t>,</w:t>
      </w:r>
      <w:r w:rsidR="008D5E46">
        <w:rPr>
          <w:rFonts w:ascii="Arial" w:hAnsi="Arial" w:cs="Arial"/>
          <w:sz w:val="22"/>
        </w:rPr>
        <w:t xml:space="preserve"> to make matters more difficult,</w:t>
      </w:r>
      <w:r w:rsidR="004A0385">
        <w:rPr>
          <w:rFonts w:ascii="Arial" w:hAnsi="Arial" w:cs="Arial"/>
          <w:sz w:val="22"/>
        </w:rPr>
        <w:t xml:space="preserve"> too few young people are deciding to consider the required</w:t>
      </w:r>
      <w:r w:rsidR="008D5E46">
        <w:rPr>
          <w:rFonts w:ascii="Arial" w:hAnsi="Arial" w:cs="Arial"/>
          <w:sz w:val="22"/>
        </w:rPr>
        <w:t xml:space="preserve"> school</w:t>
      </w:r>
      <w:r w:rsidR="004A0385">
        <w:rPr>
          <w:rFonts w:ascii="Arial" w:hAnsi="Arial" w:cs="Arial"/>
          <w:sz w:val="22"/>
        </w:rPr>
        <w:t xml:space="preserve"> subject</w:t>
      </w:r>
      <w:r w:rsidR="008D5E46">
        <w:rPr>
          <w:rFonts w:ascii="Arial" w:hAnsi="Arial" w:cs="Arial"/>
          <w:sz w:val="22"/>
        </w:rPr>
        <w:t>s</w:t>
      </w:r>
      <w:r w:rsidR="004A0385">
        <w:rPr>
          <w:rFonts w:ascii="Arial" w:hAnsi="Arial" w:cs="Arial"/>
          <w:sz w:val="22"/>
        </w:rPr>
        <w:t xml:space="preserve"> </w:t>
      </w:r>
      <w:r w:rsidR="008D5E46">
        <w:rPr>
          <w:rFonts w:ascii="Arial" w:hAnsi="Arial" w:cs="Arial"/>
          <w:sz w:val="22"/>
        </w:rPr>
        <w:t xml:space="preserve">necessary </w:t>
      </w:r>
      <w:r w:rsidR="004A0385">
        <w:rPr>
          <w:rFonts w:ascii="Arial" w:hAnsi="Arial" w:cs="Arial"/>
          <w:sz w:val="22"/>
        </w:rPr>
        <w:t>for engineering careers.</w:t>
      </w:r>
      <w:r>
        <w:rPr>
          <w:rFonts w:ascii="Arial" w:hAnsi="Arial" w:cs="Arial"/>
          <w:sz w:val="22"/>
        </w:rPr>
        <w:t xml:space="preserve"> To increase numbers entering the profession, companies </w:t>
      </w:r>
      <w:r w:rsidR="00077A7E">
        <w:rPr>
          <w:rFonts w:ascii="Arial" w:hAnsi="Arial" w:cs="Arial"/>
          <w:sz w:val="22"/>
        </w:rPr>
        <w:t xml:space="preserve">need to </w:t>
      </w:r>
      <w:r>
        <w:rPr>
          <w:rFonts w:ascii="Arial" w:hAnsi="Arial" w:cs="Arial"/>
          <w:sz w:val="22"/>
        </w:rPr>
        <w:t xml:space="preserve">work with </w:t>
      </w:r>
      <w:r w:rsidR="008D5E46">
        <w:rPr>
          <w:rFonts w:ascii="Arial" w:hAnsi="Arial" w:cs="Arial"/>
          <w:sz w:val="22"/>
        </w:rPr>
        <w:t>school children</w:t>
      </w:r>
      <w:r>
        <w:rPr>
          <w:rFonts w:ascii="Arial" w:hAnsi="Arial" w:cs="Arial"/>
          <w:sz w:val="22"/>
        </w:rPr>
        <w:t xml:space="preserve"> to </w:t>
      </w:r>
      <w:r w:rsidR="008D5E46">
        <w:rPr>
          <w:rFonts w:ascii="Arial" w:hAnsi="Arial" w:cs="Arial"/>
          <w:sz w:val="22"/>
        </w:rPr>
        <w:t xml:space="preserve">promote </w:t>
      </w:r>
      <w:r>
        <w:rPr>
          <w:rFonts w:ascii="Arial" w:hAnsi="Arial" w:cs="Arial"/>
          <w:sz w:val="22"/>
        </w:rPr>
        <w:t>an inspirational and aspirational vie</w:t>
      </w:r>
      <w:r w:rsidR="008D5E46">
        <w:rPr>
          <w:rFonts w:ascii="Arial" w:hAnsi="Arial" w:cs="Arial"/>
          <w:sz w:val="22"/>
        </w:rPr>
        <w:t>w of engineering through outreach.</w:t>
      </w:r>
    </w:p>
    <w:p w:rsidR="005873B1" w:rsidRDefault="005873B1" w:rsidP="008D5E46">
      <w:pPr>
        <w:spacing w:line="276" w:lineRule="auto"/>
        <w:jc w:val="both"/>
        <w:rPr>
          <w:rFonts w:ascii="Arial" w:hAnsi="Arial"/>
          <w:sz w:val="22"/>
        </w:rPr>
      </w:pPr>
    </w:p>
    <w:p w:rsidR="008D5E46" w:rsidRDefault="00FB5CF1" w:rsidP="008D5E46">
      <w:pPr>
        <w:spacing w:line="276" w:lineRule="auto"/>
        <w:jc w:val="both"/>
        <w:rPr>
          <w:rFonts w:ascii="Arial" w:hAnsi="Arial"/>
          <w:sz w:val="22"/>
        </w:rPr>
      </w:pPr>
      <w:r>
        <w:rPr>
          <w:rFonts w:ascii="Arial" w:hAnsi="Arial"/>
          <w:sz w:val="22"/>
        </w:rPr>
        <w:t xml:space="preserve">Subject choices at GCSE and A level means that </w:t>
      </w:r>
      <w:r w:rsidR="005873B1">
        <w:rPr>
          <w:rFonts w:ascii="Arial" w:hAnsi="Arial"/>
          <w:sz w:val="22"/>
        </w:rPr>
        <w:t xml:space="preserve">that </w:t>
      </w:r>
      <w:r w:rsidR="008D5E46">
        <w:rPr>
          <w:rFonts w:ascii="Arial" w:hAnsi="Arial"/>
          <w:sz w:val="22"/>
        </w:rPr>
        <w:t>too many school leavers and graduates</w:t>
      </w:r>
      <w:r w:rsidR="005873B1">
        <w:rPr>
          <w:rFonts w:ascii="Arial" w:hAnsi="Arial"/>
          <w:sz w:val="22"/>
        </w:rPr>
        <w:t xml:space="preserve"> lack the skills </w:t>
      </w:r>
      <w:r w:rsidR="008D5E46">
        <w:rPr>
          <w:rFonts w:ascii="Arial" w:hAnsi="Arial"/>
          <w:sz w:val="22"/>
        </w:rPr>
        <w:t xml:space="preserve">needed </w:t>
      </w:r>
      <w:r w:rsidR="005873B1">
        <w:rPr>
          <w:rFonts w:ascii="Arial" w:hAnsi="Arial"/>
          <w:sz w:val="22"/>
        </w:rPr>
        <w:t>for science, technology, engin</w:t>
      </w:r>
      <w:r w:rsidR="008D5E46">
        <w:rPr>
          <w:rFonts w:ascii="Arial" w:hAnsi="Arial"/>
          <w:sz w:val="22"/>
        </w:rPr>
        <w:t>eering and maths (STEM) careers</w:t>
      </w:r>
      <w:r>
        <w:rPr>
          <w:rFonts w:ascii="Arial" w:hAnsi="Arial"/>
          <w:sz w:val="22"/>
        </w:rPr>
        <w:t>, exacerbating the skills shortage</w:t>
      </w:r>
      <w:r w:rsidR="008D5E46">
        <w:rPr>
          <w:rFonts w:ascii="Arial" w:hAnsi="Arial"/>
          <w:sz w:val="22"/>
        </w:rPr>
        <w:t>. The problem is particularly severe</w:t>
      </w:r>
      <w:r w:rsidR="005873B1">
        <w:rPr>
          <w:rFonts w:ascii="Arial" w:hAnsi="Arial"/>
          <w:sz w:val="22"/>
        </w:rPr>
        <w:t xml:space="preserve"> in </w:t>
      </w:r>
      <w:r w:rsidR="008D5E46">
        <w:rPr>
          <w:rFonts w:ascii="Arial" w:hAnsi="Arial"/>
          <w:sz w:val="22"/>
        </w:rPr>
        <w:t xml:space="preserve">engineering, which is hidden inside the traditional subjects of maths, design and technology (D&amp;T) and physics. This means it is difficult for companies to find </w:t>
      </w:r>
      <w:r w:rsidR="009C6EFD">
        <w:rPr>
          <w:rFonts w:ascii="Arial" w:hAnsi="Arial"/>
          <w:sz w:val="22"/>
        </w:rPr>
        <w:t xml:space="preserve">skilled young people for apprenticeship positions. </w:t>
      </w:r>
    </w:p>
    <w:p w:rsidR="008D5E46" w:rsidRDefault="008D5E46" w:rsidP="008D5E46">
      <w:pPr>
        <w:spacing w:line="276" w:lineRule="auto"/>
        <w:jc w:val="both"/>
        <w:rPr>
          <w:rFonts w:ascii="Arial" w:hAnsi="Arial"/>
          <w:sz w:val="22"/>
        </w:rPr>
      </w:pPr>
    </w:p>
    <w:p w:rsidR="008D5E46" w:rsidRDefault="005873B1" w:rsidP="008D5E46">
      <w:pPr>
        <w:spacing w:line="276" w:lineRule="auto"/>
        <w:jc w:val="both"/>
        <w:rPr>
          <w:rFonts w:ascii="Arial" w:hAnsi="Arial"/>
          <w:sz w:val="22"/>
        </w:rPr>
      </w:pPr>
      <w:r>
        <w:rPr>
          <w:rFonts w:ascii="Arial" w:hAnsi="Arial"/>
          <w:sz w:val="22"/>
        </w:rPr>
        <w:t xml:space="preserve">STEM expertise is </w:t>
      </w:r>
      <w:r w:rsidR="008D5E46">
        <w:rPr>
          <w:rFonts w:ascii="Arial" w:hAnsi="Arial"/>
          <w:sz w:val="22"/>
        </w:rPr>
        <w:t>crucial in tackling</w:t>
      </w:r>
      <w:r>
        <w:rPr>
          <w:rFonts w:ascii="Arial" w:hAnsi="Arial"/>
          <w:sz w:val="22"/>
        </w:rPr>
        <w:t xml:space="preserve"> important issues </w:t>
      </w:r>
      <w:r w:rsidR="00782CE7">
        <w:rPr>
          <w:rFonts w:ascii="Arial" w:hAnsi="Arial"/>
          <w:sz w:val="22"/>
        </w:rPr>
        <w:t xml:space="preserve">that </w:t>
      </w:r>
      <w:r>
        <w:rPr>
          <w:rFonts w:ascii="Arial" w:hAnsi="Arial"/>
          <w:sz w:val="22"/>
        </w:rPr>
        <w:t xml:space="preserve">the climate, the economy and medicine </w:t>
      </w:r>
      <w:r w:rsidR="008D5E46">
        <w:rPr>
          <w:rFonts w:ascii="Arial" w:hAnsi="Arial"/>
          <w:sz w:val="22"/>
        </w:rPr>
        <w:t xml:space="preserve">will face in future. </w:t>
      </w:r>
      <w:r>
        <w:rPr>
          <w:rFonts w:ascii="Arial" w:hAnsi="Arial"/>
          <w:sz w:val="22"/>
        </w:rPr>
        <w:t>Because of this, we need to improve the supply o</w:t>
      </w:r>
      <w:bookmarkStart w:id="0" w:name="_GoBack"/>
      <w:bookmarkEnd w:id="0"/>
      <w:r>
        <w:rPr>
          <w:rFonts w:ascii="Arial" w:hAnsi="Arial"/>
          <w:sz w:val="22"/>
        </w:rPr>
        <w:t>f engineering and techno</w:t>
      </w:r>
      <w:r w:rsidR="008D5E46">
        <w:rPr>
          <w:rFonts w:ascii="Arial" w:hAnsi="Arial"/>
          <w:sz w:val="22"/>
        </w:rPr>
        <w:t>logy skills by promoting</w:t>
      </w:r>
      <w:r>
        <w:rPr>
          <w:rFonts w:ascii="Arial" w:hAnsi="Arial"/>
          <w:sz w:val="22"/>
        </w:rPr>
        <w:t xml:space="preserve"> engineering careers</w:t>
      </w:r>
      <w:r w:rsidR="008D5E46">
        <w:rPr>
          <w:rFonts w:ascii="Arial" w:hAnsi="Arial"/>
          <w:sz w:val="22"/>
        </w:rPr>
        <w:t xml:space="preserve"> and increasing the profile of engineering to young people</w:t>
      </w:r>
      <w:r>
        <w:rPr>
          <w:rFonts w:ascii="Arial" w:hAnsi="Arial"/>
          <w:sz w:val="22"/>
        </w:rPr>
        <w:t xml:space="preserve">. </w:t>
      </w:r>
    </w:p>
    <w:p w:rsidR="00A80CA0" w:rsidRPr="00A80CA0" w:rsidRDefault="00A80CA0" w:rsidP="008D5E46">
      <w:pPr>
        <w:spacing w:line="276" w:lineRule="auto"/>
        <w:jc w:val="both"/>
        <w:rPr>
          <w:rFonts w:ascii="Arial" w:hAnsi="Arial"/>
          <w:b/>
          <w:sz w:val="22"/>
        </w:rPr>
      </w:pPr>
    </w:p>
    <w:p w:rsidR="004A0385" w:rsidRPr="00A80CA0" w:rsidRDefault="00A80CA0" w:rsidP="008D5E46">
      <w:pPr>
        <w:spacing w:line="276" w:lineRule="auto"/>
        <w:jc w:val="both"/>
        <w:rPr>
          <w:rFonts w:ascii="Arial" w:hAnsi="Arial"/>
          <w:b/>
          <w:sz w:val="22"/>
        </w:rPr>
      </w:pPr>
      <w:r w:rsidRPr="00A80CA0">
        <w:rPr>
          <w:rFonts w:ascii="Arial" w:hAnsi="Arial"/>
          <w:b/>
          <w:sz w:val="22"/>
        </w:rPr>
        <w:t>Perceptions</w:t>
      </w:r>
    </w:p>
    <w:p w:rsidR="00A80CA0" w:rsidRDefault="00A80CA0" w:rsidP="00A80CA0">
      <w:pPr>
        <w:spacing w:line="276" w:lineRule="auto"/>
        <w:jc w:val="both"/>
        <w:rPr>
          <w:rFonts w:ascii="Arial" w:hAnsi="Arial"/>
          <w:sz w:val="22"/>
        </w:rPr>
      </w:pPr>
      <w:r>
        <w:rPr>
          <w:rFonts w:ascii="Arial" w:hAnsi="Arial"/>
          <w:sz w:val="22"/>
        </w:rPr>
        <w:t xml:space="preserve">The good news is that young people’s perceptions of engineering careers have grown more positive over the last five years. </w:t>
      </w:r>
      <w:proofErr w:type="gramStart"/>
      <w:r>
        <w:rPr>
          <w:rFonts w:ascii="Arial" w:hAnsi="Arial"/>
          <w:sz w:val="22"/>
        </w:rPr>
        <w:t>According to</w:t>
      </w:r>
      <w:proofErr w:type="gramEnd"/>
      <w:r>
        <w:rPr>
          <w:rFonts w:ascii="Arial" w:hAnsi="Arial"/>
          <w:sz w:val="22"/>
        </w:rPr>
        <w:t xml:space="preserve"> Engineering UK, the proportion of eleven to 16 year olds who would consider a career in engineering ha</w:t>
      </w:r>
      <w:r w:rsidR="00F17900">
        <w:rPr>
          <w:rFonts w:ascii="Arial" w:hAnsi="Arial"/>
          <w:sz w:val="22"/>
        </w:rPr>
        <w:t>s risen from 40 per cent in 2012</w:t>
      </w:r>
      <w:r>
        <w:rPr>
          <w:rFonts w:ascii="Arial" w:hAnsi="Arial"/>
          <w:sz w:val="22"/>
        </w:rPr>
        <w:t>, to 51 per cent in 201</w:t>
      </w:r>
      <w:r w:rsidR="00F17900">
        <w:rPr>
          <w:rFonts w:ascii="Arial" w:hAnsi="Arial"/>
          <w:sz w:val="22"/>
        </w:rPr>
        <w:t>6.</w:t>
      </w:r>
      <w:r>
        <w:rPr>
          <w:rFonts w:ascii="Arial" w:hAnsi="Arial"/>
          <w:sz w:val="22"/>
        </w:rPr>
        <w:t xml:space="preserve"> It is hoped that this improved attitude to STEM will impact school subject choice, increasing the talent pool for engineering careers.</w:t>
      </w:r>
    </w:p>
    <w:p w:rsidR="00A80CA0" w:rsidRDefault="00A80CA0" w:rsidP="00A80CA0">
      <w:pPr>
        <w:spacing w:line="276" w:lineRule="auto"/>
        <w:jc w:val="both"/>
        <w:rPr>
          <w:rFonts w:ascii="Arial" w:hAnsi="Arial"/>
          <w:sz w:val="22"/>
        </w:rPr>
      </w:pPr>
    </w:p>
    <w:p w:rsidR="00A80CA0" w:rsidRDefault="00E92DAB" w:rsidP="008D5E46">
      <w:pPr>
        <w:spacing w:line="276" w:lineRule="auto"/>
        <w:jc w:val="both"/>
        <w:rPr>
          <w:rFonts w:ascii="Arial" w:hAnsi="Arial"/>
          <w:sz w:val="22"/>
        </w:rPr>
      </w:pPr>
      <w:r>
        <w:rPr>
          <w:rFonts w:ascii="Arial" w:hAnsi="Arial"/>
          <w:sz w:val="22"/>
        </w:rPr>
        <w:t>Alongside improving perceptions</w:t>
      </w:r>
      <w:r w:rsidR="00A80CA0">
        <w:rPr>
          <w:rFonts w:ascii="Arial" w:hAnsi="Arial"/>
          <w:sz w:val="22"/>
        </w:rPr>
        <w:t>, it is also important to address misconceptions about what studying STEM subjects leads to and finding relevance to young people.</w:t>
      </w:r>
      <w:r>
        <w:rPr>
          <w:rFonts w:ascii="Arial" w:hAnsi="Arial"/>
          <w:sz w:val="22"/>
        </w:rPr>
        <w:t xml:space="preserve"> This encourages children not only to choose STEM at school, but also consider a career in the longer term. </w:t>
      </w:r>
    </w:p>
    <w:p w:rsidR="00A80CA0" w:rsidRDefault="00A80CA0" w:rsidP="008D5E46">
      <w:pPr>
        <w:spacing w:line="276" w:lineRule="auto"/>
        <w:jc w:val="both"/>
        <w:rPr>
          <w:rFonts w:ascii="Arial" w:hAnsi="Arial"/>
          <w:sz w:val="22"/>
        </w:rPr>
      </w:pPr>
    </w:p>
    <w:p w:rsidR="008D5E46" w:rsidRDefault="004A0385" w:rsidP="008D5E46">
      <w:pPr>
        <w:spacing w:line="276" w:lineRule="auto"/>
        <w:jc w:val="both"/>
        <w:rPr>
          <w:rFonts w:ascii="Arial" w:hAnsi="Arial"/>
          <w:sz w:val="22"/>
        </w:rPr>
      </w:pPr>
      <w:r>
        <w:rPr>
          <w:rFonts w:ascii="Arial" w:hAnsi="Arial"/>
          <w:sz w:val="22"/>
        </w:rPr>
        <w:t>One method</w:t>
      </w:r>
      <w:r w:rsidR="00D0167C">
        <w:rPr>
          <w:rFonts w:ascii="Arial" w:hAnsi="Arial"/>
          <w:sz w:val="22"/>
        </w:rPr>
        <w:t xml:space="preserve"> of encouraging young pe</w:t>
      </w:r>
      <w:r w:rsidR="00A80CA0">
        <w:rPr>
          <w:rFonts w:ascii="Arial" w:hAnsi="Arial"/>
          <w:sz w:val="22"/>
        </w:rPr>
        <w:t xml:space="preserve">ople to consider STEM careers </w:t>
      </w:r>
      <w:r w:rsidR="00782CE7">
        <w:rPr>
          <w:rFonts w:ascii="Arial" w:hAnsi="Arial"/>
          <w:sz w:val="22"/>
        </w:rPr>
        <w:t xml:space="preserve">is </w:t>
      </w:r>
      <w:r w:rsidR="00D0167C">
        <w:rPr>
          <w:rFonts w:ascii="Arial" w:hAnsi="Arial"/>
          <w:sz w:val="22"/>
        </w:rPr>
        <w:t>employer engagement programmes. Evidence from the Education and Emplo</w:t>
      </w:r>
      <w:r w:rsidR="008D5E46">
        <w:rPr>
          <w:rFonts w:ascii="Arial" w:hAnsi="Arial"/>
          <w:sz w:val="22"/>
        </w:rPr>
        <w:t>ye</w:t>
      </w:r>
      <w:r w:rsidR="00A80CA0">
        <w:rPr>
          <w:rFonts w:ascii="Arial" w:hAnsi="Arial"/>
          <w:sz w:val="22"/>
        </w:rPr>
        <w:t>rs Taskforce demonstrates the positive r</w:t>
      </w:r>
      <w:r w:rsidR="008D5E46">
        <w:rPr>
          <w:rFonts w:ascii="Arial" w:hAnsi="Arial"/>
          <w:sz w:val="22"/>
        </w:rPr>
        <w:t>ole that outreach</w:t>
      </w:r>
      <w:r w:rsidR="00D0167C">
        <w:rPr>
          <w:rFonts w:ascii="Arial" w:hAnsi="Arial"/>
          <w:sz w:val="22"/>
        </w:rPr>
        <w:t xml:space="preserve"> </w:t>
      </w:r>
      <w:r w:rsidR="00282BD5">
        <w:rPr>
          <w:rFonts w:ascii="Arial" w:hAnsi="Arial"/>
          <w:sz w:val="22"/>
        </w:rPr>
        <w:t>plays</w:t>
      </w:r>
      <w:r w:rsidR="00D0167C">
        <w:rPr>
          <w:rFonts w:ascii="Arial" w:hAnsi="Arial"/>
          <w:sz w:val="22"/>
        </w:rPr>
        <w:t xml:space="preserve"> in helping young people make </w:t>
      </w:r>
      <w:r w:rsidR="00A80CA0">
        <w:rPr>
          <w:rFonts w:ascii="Arial" w:hAnsi="Arial"/>
          <w:sz w:val="22"/>
        </w:rPr>
        <w:t xml:space="preserve">good career </w:t>
      </w:r>
      <w:r w:rsidR="00D0167C">
        <w:rPr>
          <w:rFonts w:ascii="Arial" w:hAnsi="Arial"/>
          <w:sz w:val="22"/>
        </w:rPr>
        <w:t>decision</w:t>
      </w:r>
      <w:r w:rsidR="00A80CA0">
        <w:rPr>
          <w:rFonts w:ascii="Arial" w:hAnsi="Arial"/>
          <w:sz w:val="22"/>
        </w:rPr>
        <w:t>s</w:t>
      </w:r>
      <w:r w:rsidR="00D0167C">
        <w:rPr>
          <w:rFonts w:ascii="Arial" w:hAnsi="Arial"/>
          <w:sz w:val="22"/>
        </w:rPr>
        <w:t xml:space="preserve">, as well as </w:t>
      </w:r>
      <w:r w:rsidR="00A80CA0">
        <w:rPr>
          <w:rFonts w:ascii="Arial" w:hAnsi="Arial"/>
          <w:sz w:val="22"/>
        </w:rPr>
        <w:t xml:space="preserve">its impact </w:t>
      </w:r>
      <w:r w:rsidR="00D0167C">
        <w:rPr>
          <w:rFonts w:ascii="Arial" w:hAnsi="Arial"/>
          <w:sz w:val="22"/>
        </w:rPr>
        <w:t>on future earnings</w:t>
      </w:r>
      <w:r w:rsidR="008D5E46">
        <w:rPr>
          <w:rFonts w:ascii="Arial" w:hAnsi="Arial"/>
          <w:sz w:val="22"/>
        </w:rPr>
        <w:t xml:space="preserve">. </w:t>
      </w:r>
      <w:r w:rsidR="00E92DAB">
        <w:rPr>
          <w:rFonts w:ascii="Arial" w:hAnsi="Arial"/>
          <w:sz w:val="22"/>
        </w:rPr>
        <w:t xml:space="preserve">To further improve on this, </w:t>
      </w:r>
      <w:r w:rsidR="008D5E46">
        <w:rPr>
          <w:rFonts w:ascii="Arial" w:hAnsi="Arial"/>
          <w:sz w:val="22"/>
        </w:rPr>
        <w:t>we need systematic and effective employer outreach</w:t>
      </w:r>
      <w:r w:rsidR="00E92DAB">
        <w:rPr>
          <w:rFonts w:ascii="Arial" w:hAnsi="Arial"/>
          <w:sz w:val="22"/>
        </w:rPr>
        <w:t xml:space="preserve"> </w:t>
      </w:r>
      <w:r w:rsidR="00E92DAB">
        <w:rPr>
          <w:rFonts w:ascii="Arial" w:hAnsi="Arial"/>
          <w:sz w:val="22"/>
        </w:rPr>
        <w:lastRenderedPageBreak/>
        <w:t>with schools across the country</w:t>
      </w:r>
      <w:r w:rsidR="008D5E46">
        <w:rPr>
          <w:rFonts w:ascii="Arial" w:hAnsi="Arial"/>
          <w:sz w:val="22"/>
        </w:rPr>
        <w:t xml:space="preserve"> to connect young people </w:t>
      </w:r>
      <w:r w:rsidR="00782CE7">
        <w:rPr>
          <w:rFonts w:ascii="Arial" w:hAnsi="Arial"/>
          <w:sz w:val="22"/>
        </w:rPr>
        <w:t xml:space="preserve">with </w:t>
      </w:r>
      <w:r w:rsidR="008D5E46">
        <w:rPr>
          <w:rFonts w:ascii="Arial" w:hAnsi="Arial"/>
          <w:sz w:val="22"/>
        </w:rPr>
        <w:t>industry and improve attitudes to STEM.</w:t>
      </w:r>
      <w:r w:rsidR="00E92DAB">
        <w:rPr>
          <w:rFonts w:ascii="Arial" w:hAnsi="Arial"/>
          <w:sz w:val="22"/>
        </w:rPr>
        <w:t xml:space="preserve"> There are several</w:t>
      </w:r>
      <w:r w:rsidR="00A80CA0">
        <w:rPr>
          <w:rFonts w:ascii="Arial" w:hAnsi="Arial"/>
          <w:sz w:val="22"/>
        </w:rPr>
        <w:t xml:space="preserve"> bodies, such as </w:t>
      </w:r>
      <w:hyperlink r:id="rId8" w:history="1">
        <w:r w:rsidR="00A80CA0" w:rsidRPr="006F5E2C">
          <w:rPr>
            <w:rStyle w:val="Hyperlink"/>
            <w:rFonts w:ascii="Arial" w:hAnsi="Arial"/>
            <w:sz w:val="22"/>
          </w:rPr>
          <w:t>Tomorrow’s Engineers</w:t>
        </w:r>
      </w:hyperlink>
      <w:r w:rsidR="00A80CA0">
        <w:rPr>
          <w:rFonts w:ascii="Arial" w:hAnsi="Arial"/>
          <w:sz w:val="22"/>
        </w:rPr>
        <w:t xml:space="preserve"> and </w:t>
      </w:r>
      <w:hyperlink r:id="rId9" w:history="1">
        <w:r w:rsidR="00A80CA0" w:rsidRPr="006F5E2C">
          <w:rPr>
            <w:rStyle w:val="Hyperlink"/>
            <w:rFonts w:ascii="Arial" w:hAnsi="Arial"/>
            <w:sz w:val="22"/>
          </w:rPr>
          <w:t>STEMNET</w:t>
        </w:r>
      </w:hyperlink>
      <w:r w:rsidR="001A0160">
        <w:rPr>
          <w:rFonts w:ascii="Arial" w:hAnsi="Arial"/>
          <w:sz w:val="22"/>
        </w:rPr>
        <w:t>, which</w:t>
      </w:r>
      <w:r w:rsidR="00A80CA0">
        <w:rPr>
          <w:rFonts w:ascii="Arial" w:hAnsi="Arial"/>
          <w:sz w:val="22"/>
        </w:rPr>
        <w:t xml:space="preserve"> are working towards this goal.</w:t>
      </w:r>
    </w:p>
    <w:p w:rsidR="004A0385" w:rsidRDefault="004A0385" w:rsidP="008D5E46">
      <w:pPr>
        <w:spacing w:line="276" w:lineRule="auto"/>
        <w:jc w:val="both"/>
        <w:rPr>
          <w:rFonts w:ascii="Arial" w:hAnsi="Arial"/>
          <w:sz w:val="22"/>
        </w:rPr>
      </w:pPr>
    </w:p>
    <w:p w:rsidR="00D0167C" w:rsidRPr="00E92DAB" w:rsidRDefault="00E92DAB" w:rsidP="008D5E46">
      <w:pPr>
        <w:spacing w:line="276" w:lineRule="auto"/>
        <w:jc w:val="both"/>
        <w:rPr>
          <w:rFonts w:ascii="Arial" w:hAnsi="Arial"/>
          <w:b/>
          <w:sz w:val="22"/>
        </w:rPr>
      </w:pPr>
      <w:r w:rsidRPr="00E92DAB">
        <w:rPr>
          <w:rFonts w:ascii="Arial" w:hAnsi="Arial"/>
          <w:b/>
          <w:sz w:val="22"/>
        </w:rPr>
        <w:t>Outreach programmes</w:t>
      </w:r>
    </w:p>
    <w:p w:rsidR="00E92DAB" w:rsidRDefault="00D0167C" w:rsidP="008D5E46">
      <w:pPr>
        <w:spacing w:line="276" w:lineRule="auto"/>
        <w:jc w:val="both"/>
        <w:rPr>
          <w:rFonts w:ascii="Arial" w:hAnsi="Arial"/>
          <w:sz w:val="22"/>
        </w:rPr>
      </w:pPr>
      <w:r>
        <w:rPr>
          <w:rFonts w:ascii="Arial" w:hAnsi="Arial"/>
          <w:sz w:val="22"/>
        </w:rPr>
        <w:t xml:space="preserve">Companies can </w:t>
      </w:r>
      <w:r w:rsidR="00E92DAB">
        <w:rPr>
          <w:rFonts w:ascii="Arial" w:hAnsi="Arial"/>
          <w:sz w:val="22"/>
        </w:rPr>
        <w:t>engage with young people</w:t>
      </w:r>
      <w:r>
        <w:rPr>
          <w:rFonts w:ascii="Arial" w:hAnsi="Arial"/>
          <w:sz w:val="22"/>
        </w:rPr>
        <w:t xml:space="preserve"> by offering school visits, career talks or work experience opportunities. This can open student’s eyes to how studying science or maths can link to getting a good career. </w:t>
      </w:r>
    </w:p>
    <w:p w:rsidR="00E92DAB" w:rsidRDefault="00E92DAB" w:rsidP="008D5E46">
      <w:pPr>
        <w:spacing w:line="276" w:lineRule="auto"/>
        <w:jc w:val="both"/>
        <w:rPr>
          <w:rFonts w:ascii="Arial" w:hAnsi="Arial"/>
          <w:sz w:val="22"/>
        </w:rPr>
      </w:pPr>
    </w:p>
    <w:p w:rsidR="00510D52" w:rsidRDefault="00D0167C" w:rsidP="008D5E46">
      <w:pPr>
        <w:spacing w:line="276" w:lineRule="auto"/>
        <w:jc w:val="both"/>
        <w:rPr>
          <w:rFonts w:ascii="Arial" w:hAnsi="Arial"/>
          <w:sz w:val="22"/>
        </w:rPr>
      </w:pPr>
      <w:r>
        <w:rPr>
          <w:rFonts w:ascii="Arial" w:hAnsi="Arial"/>
          <w:sz w:val="22"/>
        </w:rPr>
        <w:t xml:space="preserve">Many young students are unclear </w:t>
      </w:r>
      <w:r w:rsidR="00FB5CF1">
        <w:rPr>
          <w:rFonts w:ascii="Arial" w:hAnsi="Arial"/>
          <w:sz w:val="22"/>
        </w:rPr>
        <w:t xml:space="preserve">as to </w:t>
      </w:r>
      <w:r>
        <w:rPr>
          <w:rFonts w:ascii="Arial" w:hAnsi="Arial"/>
          <w:sz w:val="22"/>
        </w:rPr>
        <w:t>what an engineer is</w:t>
      </w:r>
      <w:r w:rsidR="006205F6">
        <w:rPr>
          <w:rFonts w:ascii="Arial" w:hAnsi="Arial"/>
          <w:sz w:val="22"/>
        </w:rPr>
        <w:t>. B</w:t>
      </w:r>
      <w:r>
        <w:rPr>
          <w:rFonts w:ascii="Arial" w:hAnsi="Arial"/>
          <w:sz w:val="22"/>
        </w:rPr>
        <w:t xml:space="preserve">y offering an introduction, </w:t>
      </w:r>
      <w:r w:rsidR="00E92DAB">
        <w:rPr>
          <w:rFonts w:ascii="Arial" w:hAnsi="Arial"/>
          <w:sz w:val="22"/>
        </w:rPr>
        <w:t xml:space="preserve">companies can clarify the specifics of the job roles, and reinforce </w:t>
      </w:r>
      <w:r>
        <w:rPr>
          <w:rFonts w:ascii="Arial" w:hAnsi="Arial"/>
          <w:sz w:val="22"/>
        </w:rPr>
        <w:t xml:space="preserve">what a creative and exciting field it is to work on. </w:t>
      </w:r>
      <w:r w:rsidR="00E92DAB">
        <w:rPr>
          <w:rFonts w:ascii="Arial" w:hAnsi="Arial"/>
          <w:sz w:val="22"/>
        </w:rPr>
        <w:t>Companies can use outreach to help</w:t>
      </w:r>
      <w:r>
        <w:rPr>
          <w:rFonts w:ascii="Arial" w:hAnsi="Arial"/>
          <w:sz w:val="22"/>
        </w:rPr>
        <w:t xml:space="preserve"> improve the perception of engineering, showing it is a diverse and accessible career.</w:t>
      </w:r>
      <w:r w:rsidR="00282BD5">
        <w:rPr>
          <w:rFonts w:ascii="Arial" w:hAnsi="Arial"/>
          <w:sz w:val="22"/>
        </w:rPr>
        <w:t xml:space="preserve"> </w:t>
      </w:r>
    </w:p>
    <w:p w:rsidR="00D0167C" w:rsidRDefault="00D0167C" w:rsidP="008D5E46">
      <w:pPr>
        <w:spacing w:line="276" w:lineRule="auto"/>
        <w:jc w:val="both"/>
        <w:rPr>
          <w:rFonts w:ascii="Arial" w:hAnsi="Arial"/>
          <w:sz w:val="22"/>
        </w:rPr>
      </w:pPr>
    </w:p>
    <w:p w:rsidR="00D0167C" w:rsidRDefault="00D0167C" w:rsidP="008D5E46">
      <w:pPr>
        <w:spacing w:line="276" w:lineRule="auto"/>
        <w:jc w:val="both"/>
        <w:rPr>
          <w:rFonts w:ascii="Arial" w:hAnsi="Arial"/>
          <w:sz w:val="22"/>
        </w:rPr>
      </w:pPr>
      <w:r>
        <w:rPr>
          <w:rFonts w:ascii="Arial" w:hAnsi="Arial"/>
          <w:sz w:val="22"/>
        </w:rPr>
        <w:t xml:space="preserve">Companies should start this </w:t>
      </w:r>
      <w:r w:rsidR="00282BD5">
        <w:rPr>
          <w:rFonts w:ascii="Arial" w:hAnsi="Arial"/>
          <w:sz w:val="22"/>
        </w:rPr>
        <w:t xml:space="preserve">with children </w:t>
      </w:r>
      <w:r>
        <w:rPr>
          <w:rFonts w:ascii="Arial" w:hAnsi="Arial"/>
          <w:sz w:val="22"/>
        </w:rPr>
        <w:t xml:space="preserve">at a young age, so </w:t>
      </w:r>
      <w:r w:rsidR="00282BD5">
        <w:rPr>
          <w:rFonts w:ascii="Arial" w:hAnsi="Arial"/>
          <w:sz w:val="22"/>
        </w:rPr>
        <w:t xml:space="preserve">that pupils </w:t>
      </w:r>
      <w:r>
        <w:rPr>
          <w:rFonts w:ascii="Arial" w:hAnsi="Arial"/>
          <w:sz w:val="22"/>
        </w:rPr>
        <w:t xml:space="preserve">can explore subjects and potential careers early enough to make the subject choices required for engineering degrees or apprenticeships. At Renishaw, our </w:t>
      </w:r>
      <w:r w:rsidR="00FB5CF1">
        <w:rPr>
          <w:rFonts w:ascii="Arial" w:hAnsi="Arial"/>
          <w:sz w:val="22"/>
        </w:rPr>
        <w:t xml:space="preserve">main </w:t>
      </w:r>
      <w:r>
        <w:rPr>
          <w:rFonts w:ascii="Arial" w:hAnsi="Arial"/>
          <w:sz w:val="22"/>
        </w:rPr>
        <w:t>engage</w:t>
      </w:r>
      <w:r w:rsidR="009C6EFD">
        <w:rPr>
          <w:rFonts w:ascii="Arial" w:hAnsi="Arial"/>
          <w:sz w:val="22"/>
        </w:rPr>
        <w:t>ment programme</w:t>
      </w:r>
      <w:r w:rsidR="00FB5CF1">
        <w:rPr>
          <w:rFonts w:ascii="Arial" w:hAnsi="Arial"/>
          <w:sz w:val="22"/>
        </w:rPr>
        <w:t>s</w:t>
      </w:r>
      <w:r w:rsidR="009C6EFD">
        <w:rPr>
          <w:rFonts w:ascii="Arial" w:hAnsi="Arial"/>
          <w:sz w:val="22"/>
        </w:rPr>
        <w:t xml:space="preserve"> start at year six w</w:t>
      </w:r>
      <w:r w:rsidR="00A559FA">
        <w:rPr>
          <w:rFonts w:ascii="Arial" w:hAnsi="Arial"/>
          <w:sz w:val="22"/>
        </w:rPr>
        <w:t>ith children aged ten</w:t>
      </w:r>
      <w:r w:rsidR="009C6EFD">
        <w:rPr>
          <w:rFonts w:ascii="Arial" w:hAnsi="Arial"/>
          <w:sz w:val="22"/>
        </w:rPr>
        <w:t xml:space="preserve"> and eleven</w:t>
      </w:r>
      <w:r>
        <w:rPr>
          <w:rFonts w:ascii="Arial" w:hAnsi="Arial"/>
          <w:sz w:val="22"/>
        </w:rPr>
        <w:t>, to</w:t>
      </w:r>
      <w:r w:rsidR="00282BD5">
        <w:rPr>
          <w:rFonts w:ascii="Arial" w:hAnsi="Arial"/>
          <w:sz w:val="22"/>
        </w:rPr>
        <w:t xml:space="preserve"> improve perceptions of STEM subjects and</w:t>
      </w:r>
      <w:r>
        <w:rPr>
          <w:rFonts w:ascii="Arial" w:hAnsi="Arial"/>
          <w:sz w:val="22"/>
        </w:rPr>
        <w:t xml:space="preserve"> </w:t>
      </w:r>
      <w:r w:rsidR="00282BD5">
        <w:rPr>
          <w:rFonts w:ascii="Arial" w:hAnsi="Arial"/>
          <w:sz w:val="22"/>
        </w:rPr>
        <w:t>encourage</w:t>
      </w:r>
      <w:r>
        <w:rPr>
          <w:rFonts w:ascii="Arial" w:hAnsi="Arial"/>
          <w:sz w:val="22"/>
        </w:rPr>
        <w:t xml:space="preserve"> pupils</w:t>
      </w:r>
      <w:r w:rsidR="00282BD5">
        <w:rPr>
          <w:rFonts w:ascii="Arial" w:hAnsi="Arial"/>
          <w:sz w:val="22"/>
        </w:rPr>
        <w:t xml:space="preserve"> to think about STEM careers</w:t>
      </w:r>
      <w:r>
        <w:rPr>
          <w:rFonts w:ascii="Arial" w:hAnsi="Arial"/>
          <w:sz w:val="22"/>
        </w:rPr>
        <w:t xml:space="preserve"> early on.</w:t>
      </w:r>
      <w:r w:rsidR="00FB5CF1">
        <w:rPr>
          <w:rFonts w:ascii="Arial" w:hAnsi="Arial"/>
          <w:sz w:val="22"/>
        </w:rPr>
        <w:t xml:space="preserve"> However, we have run ad-hoc activities for year five pupils and even a Brownie group.</w:t>
      </w:r>
    </w:p>
    <w:p w:rsidR="00D0167C" w:rsidRDefault="00D0167C" w:rsidP="008D5E46">
      <w:pPr>
        <w:spacing w:line="276" w:lineRule="auto"/>
        <w:jc w:val="both"/>
        <w:rPr>
          <w:rFonts w:ascii="Arial" w:hAnsi="Arial"/>
          <w:sz w:val="22"/>
        </w:rPr>
      </w:pPr>
    </w:p>
    <w:p w:rsidR="001F7F04" w:rsidRDefault="00282BD5" w:rsidP="008D5E46">
      <w:pPr>
        <w:spacing w:line="276" w:lineRule="auto"/>
        <w:jc w:val="both"/>
        <w:rPr>
          <w:rFonts w:ascii="Arial" w:hAnsi="Arial"/>
          <w:sz w:val="22"/>
        </w:rPr>
      </w:pPr>
      <w:r>
        <w:rPr>
          <w:rFonts w:ascii="Arial" w:hAnsi="Arial"/>
          <w:sz w:val="22"/>
        </w:rPr>
        <w:t>Inspiring enough young people to consider a career</w:t>
      </w:r>
      <w:r w:rsidR="006205F6">
        <w:rPr>
          <w:rFonts w:ascii="Arial" w:hAnsi="Arial"/>
          <w:sz w:val="22"/>
        </w:rPr>
        <w:t xml:space="preserve"> in</w:t>
      </w:r>
      <w:r>
        <w:rPr>
          <w:rFonts w:ascii="Arial" w:hAnsi="Arial"/>
          <w:sz w:val="22"/>
        </w:rPr>
        <w:t xml:space="preserve"> engineering to solve the skills shortage requires</w:t>
      </w:r>
      <w:r w:rsidR="000A55F5">
        <w:rPr>
          <w:rFonts w:ascii="Arial" w:hAnsi="Arial"/>
          <w:sz w:val="22"/>
        </w:rPr>
        <w:t xml:space="preserve"> work from parents, teachers and engineering businesses. Ensuring children are excited, </w:t>
      </w:r>
      <w:r w:rsidR="006205F6">
        <w:rPr>
          <w:rFonts w:ascii="Arial" w:hAnsi="Arial"/>
          <w:sz w:val="22"/>
        </w:rPr>
        <w:t xml:space="preserve">and </w:t>
      </w:r>
      <w:r w:rsidR="000A55F5">
        <w:rPr>
          <w:rFonts w:ascii="Arial" w:hAnsi="Arial"/>
          <w:sz w:val="22"/>
        </w:rPr>
        <w:t>engaged will encourage children to make STEM subject choices,</w:t>
      </w:r>
      <w:r>
        <w:rPr>
          <w:rFonts w:ascii="Arial" w:hAnsi="Arial"/>
          <w:sz w:val="22"/>
        </w:rPr>
        <w:t xml:space="preserve"> which will help them</w:t>
      </w:r>
      <w:r w:rsidR="000A55F5">
        <w:rPr>
          <w:rFonts w:ascii="Arial" w:hAnsi="Arial"/>
          <w:sz w:val="22"/>
        </w:rPr>
        <w:t xml:space="preserve"> to develop the engineering and technical skills re</w:t>
      </w:r>
      <w:r w:rsidR="00510D52">
        <w:rPr>
          <w:rFonts w:ascii="Arial" w:hAnsi="Arial"/>
          <w:sz w:val="22"/>
        </w:rPr>
        <w:t>quired to solve global problems.</w:t>
      </w:r>
    </w:p>
    <w:p w:rsidR="00C746AF" w:rsidRDefault="00C746AF" w:rsidP="008D5E46">
      <w:pPr>
        <w:spacing w:before="180" w:after="180" w:line="276" w:lineRule="auto"/>
        <w:jc w:val="both"/>
        <w:rPr>
          <w:rFonts w:ascii="Arial" w:hAnsi="Arial"/>
          <w:sz w:val="22"/>
        </w:rPr>
      </w:pPr>
      <w:r>
        <w:rPr>
          <w:rFonts w:ascii="Arial" w:hAnsi="Arial"/>
          <w:sz w:val="22"/>
        </w:rPr>
        <w:t xml:space="preserve">For more information on Renishaw visit </w:t>
      </w:r>
      <w:hyperlink r:id="rId10" w:history="1">
        <w:r>
          <w:rPr>
            <w:rStyle w:val="Hyperlink1"/>
            <w:rFonts w:ascii="Arial" w:hAnsi="Arial"/>
            <w:color w:val="000000"/>
            <w:sz w:val="22"/>
          </w:rPr>
          <w:t>http://www.renishaw.com</w:t>
        </w:r>
      </w:hyperlink>
      <w:r w:rsidR="00850D36">
        <w:rPr>
          <w:rStyle w:val="Normal"/>
        </w:rPr>
        <w:t>.</w:t>
      </w:r>
      <w:r>
        <w:rPr>
          <w:rFonts w:ascii="Arial" w:hAnsi="Arial"/>
          <w:sz w:val="22"/>
        </w:rPr>
        <w:t xml:space="preserve">  </w:t>
      </w:r>
    </w:p>
    <w:p w:rsidR="00C746AF" w:rsidRPr="00FA525C" w:rsidRDefault="009B7877" w:rsidP="008D5E46">
      <w:pPr>
        <w:spacing w:before="180" w:after="180" w:line="276" w:lineRule="auto"/>
        <w:jc w:val="both"/>
        <w:rPr>
          <w:rFonts w:ascii="Arial" w:hAnsi="Arial"/>
          <w:sz w:val="22"/>
        </w:rPr>
      </w:pPr>
      <w:r w:rsidRPr="00FA525C">
        <w:rPr>
          <w:rFonts w:ascii="Arial" w:hAnsi="Arial"/>
          <w:sz w:val="22"/>
        </w:rPr>
        <w:t>E</w:t>
      </w:r>
      <w:r w:rsidR="00C13D50" w:rsidRPr="00FA525C">
        <w:rPr>
          <w:rFonts w:ascii="Arial" w:hAnsi="Arial"/>
          <w:sz w:val="22"/>
        </w:rPr>
        <w:t xml:space="preserve">nds: </w:t>
      </w:r>
      <w:r w:rsidR="00850D36" w:rsidRPr="00FA525C">
        <w:rPr>
          <w:rFonts w:ascii="Arial" w:hAnsi="Arial"/>
          <w:sz w:val="22"/>
        </w:rPr>
        <w:t xml:space="preserve"> </w:t>
      </w:r>
      <w:r w:rsidR="000B3C0C">
        <w:rPr>
          <w:rFonts w:ascii="Arial" w:hAnsi="Arial"/>
          <w:sz w:val="22"/>
        </w:rPr>
        <w:t>635</w:t>
      </w:r>
      <w:r w:rsidR="0013512B">
        <w:rPr>
          <w:rFonts w:ascii="Arial" w:hAnsi="Arial"/>
          <w:sz w:val="22"/>
        </w:rPr>
        <w:t xml:space="preserve"> </w:t>
      </w:r>
      <w:r w:rsidR="00C746AF" w:rsidRPr="00FA525C">
        <w:rPr>
          <w:rFonts w:ascii="Arial" w:hAnsi="Arial"/>
          <w:sz w:val="22"/>
        </w:rPr>
        <w:t>words</w:t>
      </w:r>
    </w:p>
    <w:p w:rsidR="00C746AF" w:rsidRDefault="00C746AF" w:rsidP="008D5E46">
      <w:pPr>
        <w:spacing w:line="276" w:lineRule="auto"/>
        <w:jc w:val="both"/>
        <w:rPr>
          <w:rFonts w:ascii="Arial Bold" w:hAnsi="Arial Bold"/>
          <w:sz w:val="22"/>
        </w:rPr>
      </w:pPr>
      <w:r>
        <w:rPr>
          <w:rFonts w:ascii="Arial Bold" w:hAnsi="Arial Bold"/>
          <w:sz w:val="22"/>
        </w:rPr>
        <w:t>About Renishaw</w:t>
      </w:r>
    </w:p>
    <w:p w:rsidR="00C746AF" w:rsidRDefault="00C746AF" w:rsidP="008D5E46">
      <w:pPr>
        <w:spacing w:before="180" w:after="180" w:line="276" w:lineRule="auto"/>
        <w:jc w:val="both"/>
        <w:rPr>
          <w:rFonts w:ascii="Arial" w:hAnsi="Arial"/>
          <w:sz w:val="22"/>
          <w:lang w:val="en-US"/>
        </w:rPr>
      </w:pPr>
      <w:r>
        <w:rPr>
          <w:rFonts w:ascii="Arial" w:hAnsi="Arial"/>
          <w:sz w:val="22"/>
          <w:lang w:val="en-US"/>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C746AF" w:rsidRDefault="00C746AF" w:rsidP="008D5E46">
      <w:pPr>
        <w:spacing w:before="180" w:after="180" w:line="276" w:lineRule="auto"/>
        <w:jc w:val="both"/>
        <w:rPr>
          <w:rFonts w:ascii="Arial" w:hAnsi="Arial"/>
          <w:sz w:val="22"/>
          <w:lang w:val="en-US"/>
        </w:rPr>
      </w:pPr>
      <w:r>
        <w:rPr>
          <w:rFonts w:ascii="Arial" w:hAnsi="Arial"/>
          <w:sz w:val="22"/>
          <w:lang w:val="en-US"/>
        </w:rPr>
        <w:t xml:space="preserve">The Renishaw Group currently has more than 70 offices in 35 countries, with over 4,000 employees, of which 2,800 people are employed within the UK. </w:t>
      </w:r>
      <w:proofErr w:type="gramStart"/>
      <w:r>
        <w:rPr>
          <w:rFonts w:ascii="Arial" w:hAnsi="Arial"/>
          <w:sz w:val="22"/>
          <w:lang w:val="en-US"/>
        </w:rPr>
        <w:t>The majority of</w:t>
      </w:r>
      <w:proofErr w:type="gramEnd"/>
      <w:r>
        <w:rPr>
          <w:rFonts w:ascii="Arial" w:hAnsi="Arial"/>
          <w:sz w:val="22"/>
          <w:lang w:val="en-US"/>
        </w:rPr>
        <w:t xml:space="preserve"> the company's R&amp;D and manufacturing is carried out in the UK and for the year ended June 2016 Renishaw achieved sales of £436.6 million of which 95% was due to exports. The company's largest markets are China, USA, Germany and Japan.</w:t>
      </w:r>
    </w:p>
    <w:p w:rsidR="00C746AF" w:rsidRDefault="00C746AF" w:rsidP="008D5E46">
      <w:pPr>
        <w:spacing w:before="180" w:after="180" w:line="276" w:lineRule="auto"/>
        <w:jc w:val="both"/>
        <w:rPr>
          <w:rFonts w:ascii="Arial" w:hAnsi="Arial"/>
          <w:sz w:val="22"/>
        </w:rPr>
      </w:pPr>
      <w:r>
        <w:rPr>
          <w:rFonts w:ascii="Arial" w:hAnsi="Arial"/>
          <w:sz w:val="22"/>
        </w:rPr>
        <w:t>The Company’s success has been recognised with numerous international awards, including eighteen Queen’s Awards recognising achievements in technology, export and innovation.</w:t>
      </w:r>
    </w:p>
    <w:p w:rsidR="00C746AF" w:rsidRDefault="00C746AF" w:rsidP="008D5E46">
      <w:pPr>
        <w:spacing w:line="276" w:lineRule="auto"/>
        <w:jc w:val="both"/>
        <w:rPr>
          <w:rFonts w:ascii="Arial" w:hAnsi="Arial"/>
          <w:sz w:val="22"/>
        </w:rPr>
      </w:pPr>
    </w:p>
    <w:p w:rsidR="006C5D02" w:rsidRDefault="00C746AF" w:rsidP="008D5E46">
      <w:pPr>
        <w:spacing w:line="276" w:lineRule="auto"/>
        <w:jc w:val="both"/>
        <w:rPr>
          <w:rFonts w:eastAsia="Times New Roman"/>
          <w:color w:val="auto"/>
          <w:lang w:val="en-GB" w:eastAsia="en-GB" w:bidi="x-none"/>
        </w:rPr>
      </w:pPr>
      <w:r>
        <w:rPr>
          <w:rFonts w:ascii="Arial Bold" w:hAnsi="Arial Bold"/>
          <w:sz w:val="22"/>
        </w:rPr>
        <w:t>-ENDS-</w:t>
      </w:r>
    </w:p>
    <w:sectPr w:rsidR="006C5D02">
      <w:headerReference w:type="even" r:id="rId11"/>
      <w:headerReference w:type="default" r:id="rId12"/>
      <w:footerReference w:type="even" r:id="rId13"/>
      <w:footerReference w:type="default" r:id="rId14"/>
      <w:headerReference w:type="first" r:id="rId15"/>
      <w:footerReference w:type="first" r:id="rId16"/>
      <w:pgSz w:w="11900" w:h="16840"/>
      <w:pgMar w:top="1440" w:right="1080" w:bottom="1440"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79A" w:rsidRDefault="00CC079A">
      <w:r>
        <w:separator/>
      </w:r>
    </w:p>
  </w:endnote>
  <w:endnote w:type="continuationSeparator" w:id="0">
    <w:p w:rsidR="00CC079A" w:rsidRDefault="00CC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Arial Italic">
    <w:panose1 w:val="020B060402020209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F" w:rsidRDefault="00C746AF">
    <w:pPr>
      <w:pStyle w:val="FreeForm"/>
      <w:rPr>
        <w:rFonts w:eastAsia="Times New Roman"/>
        <w:color w:val="auto"/>
        <w:lang w:val="en-GB" w:eastAsia="en-GB"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F" w:rsidRDefault="00C746AF">
    <w:pPr>
      <w:pStyle w:val="FreeForm"/>
      <w:rPr>
        <w:rFonts w:eastAsia="Times New Roman"/>
        <w:color w:val="auto"/>
        <w:lang w:val="en-GB" w:eastAsia="en-GB"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79A" w:rsidRDefault="00CC079A">
      <w:r>
        <w:separator/>
      </w:r>
    </w:p>
  </w:footnote>
  <w:footnote w:type="continuationSeparator" w:id="0">
    <w:p w:rsidR="00CC079A" w:rsidRDefault="00CC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F" w:rsidRDefault="00C746AF">
    <w:pPr>
      <w:pStyle w:val="FreeForm"/>
      <w:rPr>
        <w:rFonts w:eastAsia="Times New Roman"/>
        <w:color w:val="auto"/>
        <w:lang w:val="en-GB" w:eastAsia="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F" w:rsidRDefault="00C746AF">
    <w:pPr>
      <w:pStyle w:val="FreeForm"/>
      <w:rPr>
        <w:rFonts w:eastAsia="Times New Roman"/>
        <w:color w:val="auto"/>
        <w:lang w:val="en-GB" w:eastAsia="en-GB"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F" w:rsidRDefault="00C746AF">
    <w:pPr>
      <w:pStyle w:val="FreeForm"/>
      <w:rPr>
        <w:rFonts w:eastAsia="Times New Roman"/>
        <w:color w:val="auto"/>
        <w:lang w:val="en-GB" w:eastAsia="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D4921"/>
    <w:multiLevelType w:val="hybridMultilevel"/>
    <w:tmpl w:val="8E5E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1C6CA3"/>
    <w:multiLevelType w:val="hybridMultilevel"/>
    <w:tmpl w:val="B00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6D"/>
    <w:rsid w:val="00031E51"/>
    <w:rsid w:val="00045FE8"/>
    <w:rsid w:val="00056BA5"/>
    <w:rsid w:val="00077A7E"/>
    <w:rsid w:val="00081006"/>
    <w:rsid w:val="00094D85"/>
    <w:rsid w:val="000A55F5"/>
    <w:rsid w:val="000B3C0C"/>
    <w:rsid w:val="0013512B"/>
    <w:rsid w:val="00173E4A"/>
    <w:rsid w:val="00175F4F"/>
    <w:rsid w:val="00180858"/>
    <w:rsid w:val="001A0160"/>
    <w:rsid w:val="001B1AE4"/>
    <w:rsid w:val="001C0AE3"/>
    <w:rsid w:val="001E4CE9"/>
    <w:rsid w:val="001F56FA"/>
    <w:rsid w:val="001F7211"/>
    <w:rsid w:val="001F7F04"/>
    <w:rsid w:val="00210227"/>
    <w:rsid w:val="002112A5"/>
    <w:rsid w:val="002450A4"/>
    <w:rsid w:val="00282BD5"/>
    <w:rsid w:val="002A36D5"/>
    <w:rsid w:val="003A44A8"/>
    <w:rsid w:val="003A711A"/>
    <w:rsid w:val="003B7121"/>
    <w:rsid w:val="003D4170"/>
    <w:rsid w:val="003E601B"/>
    <w:rsid w:val="00425251"/>
    <w:rsid w:val="004526B9"/>
    <w:rsid w:val="004A0385"/>
    <w:rsid w:val="004A3F37"/>
    <w:rsid w:val="00510D52"/>
    <w:rsid w:val="00516448"/>
    <w:rsid w:val="00517C2E"/>
    <w:rsid w:val="00583B6D"/>
    <w:rsid w:val="005873B1"/>
    <w:rsid w:val="005C59FF"/>
    <w:rsid w:val="00614D51"/>
    <w:rsid w:val="006205F6"/>
    <w:rsid w:val="0067271C"/>
    <w:rsid w:val="00692F95"/>
    <w:rsid w:val="006B463D"/>
    <w:rsid w:val="006B5B46"/>
    <w:rsid w:val="006C5D02"/>
    <w:rsid w:val="006F5E2C"/>
    <w:rsid w:val="0072005A"/>
    <w:rsid w:val="007638E9"/>
    <w:rsid w:val="00782CE7"/>
    <w:rsid w:val="0079723C"/>
    <w:rsid w:val="00802E05"/>
    <w:rsid w:val="00822ABB"/>
    <w:rsid w:val="00850D36"/>
    <w:rsid w:val="008602E0"/>
    <w:rsid w:val="008D5E46"/>
    <w:rsid w:val="008F5CDE"/>
    <w:rsid w:val="0096640C"/>
    <w:rsid w:val="009A37EC"/>
    <w:rsid w:val="009B02FF"/>
    <w:rsid w:val="009B7877"/>
    <w:rsid w:val="009C6EFD"/>
    <w:rsid w:val="009D3745"/>
    <w:rsid w:val="009D3D74"/>
    <w:rsid w:val="009E5F5A"/>
    <w:rsid w:val="00A11F0A"/>
    <w:rsid w:val="00A25266"/>
    <w:rsid w:val="00A559FA"/>
    <w:rsid w:val="00A80CA0"/>
    <w:rsid w:val="00AB7EB3"/>
    <w:rsid w:val="00AF0B56"/>
    <w:rsid w:val="00AF46DE"/>
    <w:rsid w:val="00B0165F"/>
    <w:rsid w:val="00B669CD"/>
    <w:rsid w:val="00B820B5"/>
    <w:rsid w:val="00B9240A"/>
    <w:rsid w:val="00BA470B"/>
    <w:rsid w:val="00C033C1"/>
    <w:rsid w:val="00C13D50"/>
    <w:rsid w:val="00C1705D"/>
    <w:rsid w:val="00C746AF"/>
    <w:rsid w:val="00CA2CB1"/>
    <w:rsid w:val="00CC079A"/>
    <w:rsid w:val="00D0167C"/>
    <w:rsid w:val="00D67B02"/>
    <w:rsid w:val="00DB08FE"/>
    <w:rsid w:val="00DF6566"/>
    <w:rsid w:val="00E85655"/>
    <w:rsid w:val="00E92DAB"/>
    <w:rsid w:val="00E96768"/>
    <w:rsid w:val="00EE6F19"/>
    <w:rsid w:val="00F17900"/>
    <w:rsid w:val="00F338B2"/>
    <w:rsid w:val="00F42E43"/>
    <w:rsid w:val="00F4337F"/>
    <w:rsid w:val="00F46D99"/>
    <w:rsid w:val="00F47680"/>
    <w:rsid w:val="00F631ED"/>
    <w:rsid w:val="00F63962"/>
    <w:rsid w:val="00F85B70"/>
    <w:rsid w:val="00FA525C"/>
    <w:rsid w:val="00FA6D53"/>
    <w:rsid w:val="00FB0733"/>
    <w:rsid w:val="00FB5CF1"/>
    <w:rsid w:val="00FC1B5E"/>
    <w:rsid w:val="00FF3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31665BD"/>
  <w15:chartTrackingRefBased/>
  <w15:docId w15:val="{ACCE6955-CB3F-4681-A699-2D5E38C7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eastAsia="ヒラギノ角ゴ Pro W3"/>
      <w:color w:val="000000"/>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eastAsia="ヒラギノ角ゴ Pro W3"/>
      <w:color w:val="000000"/>
    </w:rPr>
  </w:style>
  <w:style w:type="character" w:customStyle="1" w:styleId="Hyperlink1">
    <w:name w:val="Hyperlink1"/>
    <w:rPr>
      <w:color w:val="0000FF"/>
      <w:sz w:val="20"/>
      <w:u w:val="single"/>
    </w:rPr>
  </w:style>
  <w:style w:type="paragraph" w:styleId="BalloonText">
    <w:name w:val="Balloon Text"/>
    <w:basedOn w:val="Normal"/>
    <w:link w:val="BalloonTextChar"/>
    <w:locked/>
    <w:rsid w:val="00583B6D"/>
    <w:rPr>
      <w:rFonts w:ascii="Segoe UI" w:hAnsi="Segoe UI"/>
      <w:sz w:val="18"/>
      <w:szCs w:val="18"/>
      <w:lang w:val="x-none"/>
    </w:rPr>
  </w:style>
  <w:style w:type="character" w:customStyle="1" w:styleId="BalloonTextChar">
    <w:name w:val="Balloon Text Char"/>
    <w:link w:val="BalloonText"/>
    <w:rsid w:val="00583B6D"/>
    <w:rPr>
      <w:rFonts w:ascii="Segoe UI" w:eastAsia="ヒラギノ角ゴ Pro W3" w:hAnsi="Segoe UI" w:cs="Segoe UI"/>
      <w:color w:val="000000"/>
      <w:sz w:val="18"/>
      <w:szCs w:val="18"/>
      <w:lang w:eastAsia="en-US"/>
    </w:rPr>
  </w:style>
  <w:style w:type="character" w:styleId="CommentReference">
    <w:name w:val="annotation reference"/>
    <w:locked/>
    <w:rsid w:val="00210227"/>
    <w:rPr>
      <w:sz w:val="16"/>
      <w:szCs w:val="16"/>
    </w:rPr>
  </w:style>
  <w:style w:type="paragraph" w:styleId="CommentText">
    <w:name w:val="annotation text"/>
    <w:basedOn w:val="Normal"/>
    <w:link w:val="CommentTextChar"/>
    <w:locked/>
    <w:rsid w:val="00210227"/>
    <w:rPr>
      <w:szCs w:val="20"/>
      <w:lang w:val="x-none"/>
    </w:rPr>
  </w:style>
  <w:style w:type="character" w:customStyle="1" w:styleId="CommentTextChar">
    <w:name w:val="Comment Text Char"/>
    <w:link w:val="CommentText"/>
    <w:rsid w:val="00210227"/>
    <w:rPr>
      <w:rFonts w:eastAsia="ヒラギノ角ゴ Pro W3"/>
      <w:color w:val="000000"/>
      <w:lang w:eastAsia="en-US"/>
    </w:rPr>
  </w:style>
  <w:style w:type="paragraph" w:styleId="CommentSubject">
    <w:name w:val="annotation subject"/>
    <w:basedOn w:val="CommentText"/>
    <w:next w:val="CommentText"/>
    <w:link w:val="CommentSubjectChar"/>
    <w:locked/>
    <w:rsid w:val="00210227"/>
    <w:rPr>
      <w:b/>
      <w:bCs/>
    </w:rPr>
  </w:style>
  <w:style w:type="character" w:customStyle="1" w:styleId="CommentSubjectChar">
    <w:name w:val="Comment Subject Char"/>
    <w:link w:val="CommentSubject"/>
    <w:rsid w:val="00210227"/>
    <w:rPr>
      <w:rFonts w:eastAsia="ヒラギノ角ゴ Pro W3"/>
      <w:b/>
      <w:bCs/>
      <w:color w:val="000000"/>
      <w:lang w:eastAsia="en-US"/>
    </w:rPr>
  </w:style>
  <w:style w:type="character" w:styleId="Hyperlink">
    <w:name w:val="Hyperlink"/>
    <w:locked/>
    <w:rsid w:val="00850D36"/>
    <w:rPr>
      <w:color w:val="0000FF"/>
      <w:u w:val="single"/>
    </w:rPr>
  </w:style>
  <w:style w:type="character" w:styleId="Mention">
    <w:name w:val="Mention"/>
    <w:uiPriority w:val="99"/>
    <w:semiHidden/>
    <w:unhideWhenUsed/>
    <w:rsid w:val="00F4337F"/>
    <w:rPr>
      <w:color w:val="2B579A"/>
      <w:shd w:val="clear" w:color="auto" w:fill="E6E6E6"/>
    </w:rPr>
  </w:style>
  <w:style w:type="character" w:customStyle="1" w:styleId="UnresolvedMention">
    <w:name w:val="Unresolved Mention"/>
    <w:uiPriority w:val="99"/>
    <w:semiHidden/>
    <w:unhideWhenUsed/>
    <w:rsid w:val="001F56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www.tomorrowsengineers.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nishaw.com/en/1030.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hyperlink" Target="https://www.stem.org.uk/elibrary/collection/29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
  <LinksUpToDate>false</LinksUpToDate>
  <CharactersWithSpaces>5962</CharactersWithSpaces>
  <SharedDoc>false</SharedDoc>
  <HLinks>
    <vt:vector size="24" baseType="variant">
      <vt:variant>
        <vt:i4>4915277</vt:i4>
      </vt:variant>
      <vt:variant>
        <vt:i4>9</vt:i4>
      </vt:variant>
      <vt:variant>
        <vt:i4>0</vt:i4>
      </vt:variant>
      <vt:variant>
        <vt:i4>5</vt:i4>
      </vt:variant>
      <vt:variant>
        <vt:lpwstr>http://www.renishaw.com/</vt:lpwstr>
      </vt:variant>
      <vt:variant>
        <vt:lpwstr/>
      </vt:variant>
      <vt:variant>
        <vt:i4>4325384</vt:i4>
      </vt:variant>
      <vt:variant>
        <vt:i4>6</vt:i4>
      </vt:variant>
      <vt:variant>
        <vt:i4>0</vt:i4>
      </vt:variant>
      <vt:variant>
        <vt:i4>5</vt:i4>
      </vt:variant>
      <vt:variant>
        <vt:lpwstr>https://www.stem.org.uk/elibrary/collection/2910</vt:lpwstr>
      </vt:variant>
      <vt:variant>
        <vt:lpwstr/>
      </vt:variant>
      <vt:variant>
        <vt:i4>5570642</vt:i4>
      </vt:variant>
      <vt:variant>
        <vt:i4>3</vt:i4>
      </vt:variant>
      <vt:variant>
        <vt:i4>0</vt:i4>
      </vt:variant>
      <vt:variant>
        <vt:i4>5</vt:i4>
      </vt:variant>
      <vt:variant>
        <vt:lpwstr>http://www.tomorrowsengineers.org.uk/</vt:lpwstr>
      </vt:variant>
      <vt:variant>
        <vt:lpwstr/>
      </vt:variant>
      <vt:variant>
        <vt:i4>131094</vt:i4>
      </vt:variant>
      <vt:variant>
        <vt:i4>0</vt:i4>
      </vt:variant>
      <vt:variant>
        <vt:i4>0</vt:i4>
      </vt:variant>
      <vt:variant>
        <vt:i4>5</vt:i4>
      </vt:variant>
      <vt:variant>
        <vt:lpwstr>http://www.renishaw.com/en/1030.aspx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Pash</cp:lastModifiedBy>
  <cp:revision>2</cp:revision>
  <dcterms:created xsi:type="dcterms:W3CDTF">2017-07-26T13:36:00Z</dcterms:created>
  <dcterms:modified xsi:type="dcterms:W3CDTF">2017-07-26T13:36:00Z</dcterms:modified>
</cp:coreProperties>
</file>