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7554B33D" w:rsidR="00535A5C" w:rsidRDefault="00B2067D" w:rsidP="00C15CDA">
      <w:pPr>
        <w:pStyle w:val="NoSpacing"/>
      </w:pPr>
      <w:r w:rsidRPr="00C43251">
        <w:rPr>
          <w:noProof/>
        </w:rPr>
        <w:t>July</w:t>
      </w:r>
      <w:r w:rsidR="007B7B78" w:rsidRPr="00C43251">
        <w:rPr>
          <w:noProof/>
        </w:rPr>
        <w:t xml:space="preserve"> </w:t>
      </w:r>
      <w:r w:rsidR="009B63D3" w:rsidRPr="00C43251">
        <w:rPr>
          <w:noProof/>
        </w:rPr>
        <w:t>201</w:t>
      </w:r>
      <w:r w:rsidRPr="00C43251">
        <w:rPr>
          <w:noProof/>
        </w:rPr>
        <w:t>8</w:t>
      </w:r>
      <w:r w:rsidR="00B35AA9" w:rsidRPr="00387027">
        <w:t xml:space="preserve"> – for immediate release    </w:t>
      </w:r>
      <w:r w:rsidR="0073088A" w:rsidRPr="00387027">
        <w:t>Further information: Chris Pockett, +44 1453 524133</w:t>
      </w:r>
    </w:p>
    <w:p w14:paraId="4FE880C7" w14:textId="77777777" w:rsidR="00535A5C" w:rsidRDefault="00535A5C" w:rsidP="004C68BF">
      <w:pPr>
        <w:ind w:right="-554"/>
        <w:rPr>
          <w:rFonts w:cs="Arial"/>
          <w:i/>
        </w:rPr>
      </w:pPr>
    </w:p>
    <w:p w14:paraId="4FE880D0" w14:textId="77777777" w:rsidR="00113C35" w:rsidRDefault="00113C35" w:rsidP="0050292E">
      <w:pPr>
        <w:spacing w:line="276" w:lineRule="auto"/>
        <w:rPr>
          <w:rFonts w:cs="Arial"/>
          <w:sz w:val="22"/>
          <w:szCs w:val="22"/>
        </w:rPr>
      </w:pPr>
    </w:p>
    <w:p w14:paraId="687783B9" w14:textId="77777777" w:rsidR="001E49EC" w:rsidRDefault="001E49EC" w:rsidP="001E49EC">
      <w:pPr>
        <w:pStyle w:val="Title"/>
      </w:pPr>
      <w:r w:rsidRPr="00561A4F">
        <w:t xml:space="preserve">Renishaw </w:t>
      </w:r>
      <w:r>
        <w:t xml:space="preserve">announces enhanced performance from the </w:t>
      </w:r>
      <w:r w:rsidRPr="00561A4F">
        <w:t>VIONiC</w:t>
      </w:r>
      <w:r>
        <w:rPr>
          <w:rFonts w:cs="Arial"/>
        </w:rPr>
        <w:t>™</w:t>
      </w:r>
      <w:r w:rsidRPr="00561A4F">
        <w:t xml:space="preserve"> encoder </w:t>
      </w:r>
      <w:r>
        <w:t>series</w:t>
      </w:r>
    </w:p>
    <w:p w14:paraId="4938809C" w14:textId="77777777" w:rsidR="000B0B84" w:rsidRDefault="000B0B84" w:rsidP="000B0B84"/>
    <w:p w14:paraId="17AAC0BC" w14:textId="18CC7500" w:rsidR="000B0B84" w:rsidRPr="00B67652" w:rsidRDefault="000B0B84" w:rsidP="000B0B84">
      <w:r w:rsidRPr="00765341">
        <w:t xml:space="preserve">Renishaw, </w:t>
      </w:r>
      <w:r w:rsidR="003B31CF">
        <w:t>a</w:t>
      </w:r>
      <w:r w:rsidR="00A444FF">
        <w:t xml:space="preserve"> </w:t>
      </w:r>
      <w:r w:rsidRPr="00765341">
        <w:rPr>
          <w:color w:val="211A15"/>
          <w:shd w:val="clear" w:color="auto" w:fill="FFFFFF"/>
        </w:rPr>
        <w:t>leading engineering and scientific technology company, announces the</w:t>
      </w:r>
      <w:r>
        <w:rPr>
          <w:color w:val="211A15"/>
          <w:shd w:val="clear" w:color="auto" w:fill="FFFFFF"/>
        </w:rPr>
        <w:t xml:space="preserve"> </w:t>
      </w:r>
      <w:r w:rsidR="00AF33C0">
        <w:rPr>
          <w:shd w:val="clear" w:color="auto" w:fill="FFFFFF"/>
        </w:rPr>
        <w:t xml:space="preserve">performance enhancement </w:t>
      </w:r>
      <w:r w:rsidRPr="007500D0">
        <w:rPr>
          <w:shd w:val="clear" w:color="auto" w:fill="FFFFFF"/>
        </w:rPr>
        <w:t xml:space="preserve">of the VIONiC encoder product range. </w:t>
      </w:r>
      <w:r w:rsidRPr="007500D0">
        <w:t xml:space="preserve">The </w:t>
      </w:r>
      <w:r>
        <w:t>VIONiC</w:t>
      </w:r>
      <w:r w:rsidRPr="007500D0">
        <w:t xml:space="preserve"> encoder is now available in </w:t>
      </w:r>
      <w:r w:rsidRPr="00B67652">
        <w:t>resolutions down to 2.5 nm with enhanced Sub-Divisional error (SDE) across the product</w:t>
      </w:r>
      <w:r w:rsidR="00C43251">
        <w:t> </w:t>
      </w:r>
      <w:r w:rsidRPr="00B67652">
        <w:t>range.</w:t>
      </w:r>
    </w:p>
    <w:p w14:paraId="0CB09A88" w14:textId="77777777" w:rsidR="000B0B84" w:rsidRPr="00765341" w:rsidRDefault="000B0B84" w:rsidP="00BF1AAD">
      <w:pPr>
        <w:rPr>
          <w:shd w:val="clear" w:color="auto" w:fill="FFFFFF"/>
        </w:rPr>
      </w:pPr>
    </w:p>
    <w:p w14:paraId="6E2509A7" w14:textId="19A7C1EE" w:rsidR="000B0B84" w:rsidRDefault="000B0B84" w:rsidP="00BF1AAD">
      <w:pPr>
        <w:rPr>
          <w:shd w:val="clear" w:color="auto" w:fill="FFFFFF"/>
        </w:rPr>
      </w:pPr>
      <w:r w:rsidRPr="00765341">
        <w:rPr>
          <w:shd w:val="clear" w:color="auto" w:fill="FFFFFF"/>
        </w:rPr>
        <w:t xml:space="preserve">VIONiC </w:t>
      </w:r>
      <w:r>
        <w:rPr>
          <w:shd w:val="clear" w:color="auto" w:fill="FFFFFF"/>
        </w:rPr>
        <w:t>encoders integrate</w:t>
      </w:r>
      <w:r w:rsidRPr="00765341">
        <w:rPr>
          <w:shd w:val="clear" w:color="auto" w:fill="FFFFFF"/>
        </w:rPr>
        <w:t xml:space="preserve"> Renishaw's filtering optics design and interpolation technology to create a high performance, super-compact, digital all-in-one incremental o</w:t>
      </w:r>
      <w:r>
        <w:rPr>
          <w:shd w:val="clear" w:color="auto" w:fill="FFFFFF"/>
        </w:rPr>
        <w:t>pen optical encoder. Customers can choose resolutions ranging from 5 µm down to 2.5 </w:t>
      </w:r>
      <w:r w:rsidRPr="00765341">
        <w:rPr>
          <w:shd w:val="clear" w:color="auto" w:fill="FFFFFF"/>
        </w:rPr>
        <w:t>nm and</w:t>
      </w:r>
      <w:r>
        <w:rPr>
          <w:shd w:val="clear" w:color="auto" w:fill="FFFFFF"/>
        </w:rPr>
        <w:t xml:space="preserve"> from</w:t>
      </w:r>
      <w:r w:rsidRPr="00765341">
        <w:rPr>
          <w:shd w:val="clear" w:color="auto" w:fill="FFFFFF"/>
        </w:rPr>
        <w:t xml:space="preserve"> a wide range of configurations</w:t>
      </w:r>
      <w:r>
        <w:rPr>
          <w:shd w:val="clear" w:color="auto" w:fill="FFFFFF"/>
        </w:rPr>
        <w:t xml:space="preserve"> to optimise the performance of their </w:t>
      </w:r>
      <w:r w:rsidRPr="00765341">
        <w:rPr>
          <w:shd w:val="clear" w:color="auto" w:fill="FFFFFF"/>
        </w:rPr>
        <w:t>motion control system</w:t>
      </w:r>
      <w:r>
        <w:rPr>
          <w:shd w:val="clear" w:color="auto" w:fill="FFFFFF"/>
        </w:rPr>
        <w:t>s. VIONiC series encoders</w:t>
      </w:r>
      <w:r w:rsidRPr="00765341">
        <w:rPr>
          <w:shd w:val="clear" w:color="auto" w:fill="FFFFFF"/>
        </w:rPr>
        <w:t xml:space="preserve"> are quick and simple to install with wide set-up tolerances and automatic calibration. </w:t>
      </w:r>
      <w:r w:rsidR="003B31CF">
        <w:rPr>
          <w:shd w:val="clear" w:color="auto" w:fill="FFFFFF"/>
        </w:rPr>
        <w:t xml:space="preserve">The </w:t>
      </w:r>
      <w:r w:rsidRPr="00765341">
        <w:rPr>
          <w:shd w:val="clear" w:color="auto" w:fill="FFFFFF"/>
        </w:rPr>
        <w:t xml:space="preserve">VIONiC </w:t>
      </w:r>
      <w:r w:rsidR="003B31CF">
        <w:rPr>
          <w:shd w:val="clear" w:color="auto" w:fill="FFFFFF"/>
        </w:rPr>
        <w:t>encoder</w:t>
      </w:r>
      <w:r w:rsidR="001E49EC">
        <w:rPr>
          <w:shd w:val="clear" w:color="auto" w:fill="FFFFFF"/>
        </w:rPr>
        <w:t>’</w:t>
      </w:r>
      <w:r w:rsidR="003B31CF">
        <w:rPr>
          <w:shd w:val="clear" w:color="auto" w:fill="FFFFFF"/>
        </w:rPr>
        <w:t>s</w:t>
      </w:r>
      <w:r w:rsidR="00184167">
        <w:rPr>
          <w:shd w:val="clear" w:color="auto" w:fill="FFFFFF"/>
        </w:rPr>
        <w:t xml:space="preserve"> </w:t>
      </w:r>
      <w:r w:rsidRPr="00765341">
        <w:rPr>
          <w:shd w:val="clear" w:color="auto" w:fill="FFFFFF"/>
        </w:rPr>
        <w:t xml:space="preserve">dynamic signal processing </w:t>
      </w:r>
      <w:r w:rsidRPr="007500D0">
        <w:rPr>
          <w:shd w:val="clear" w:color="auto" w:fill="FFFFFF"/>
        </w:rPr>
        <w:t xml:space="preserve">gives </w:t>
      </w:r>
      <w:r>
        <w:rPr>
          <w:shd w:val="clear" w:color="auto" w:fill="FFFFFF"/>
        </w:rPr>
        <w:t>reliable position</w:t>
      </w:r>
      <w:r w:rsidRPr="007500D0">
        <w:rPr>
          <w:shd w:val="clear" w:color="auto" w:fill="FFFFFF"/>
        </w:rPr>
        <w:t xml:space="preserve"> output with</w:t>
      </w:r>
      <w:r>
        <w:rPr>
          <w:shd w:val="clear" w:color="auto" w:fill="FFFFFF"/>
        </w:rPr>
        <w:t xml:space="preserve"> SDE</w:t>
      </w:r>
      <w:r w:rsidRPr="007500D0">
        <w:rPr>
          <w:shd w:val="clear" w:color="auto" w:fill="FFFFFF"/>
        </w:rPr>
        <w:t xml:space="preserve"> of typically &lt;±15</w:t>
      </w:r>
      <w:r>
        <w:rPr>
          <w:shd w:val="clear" w:color="auto" w:fill="FFFFFF"/>
        </w:rPr>
        <w:t> </w:t>
      </w:r>
      <w:r w:rsidRPr="007500D0">
        <w:rPr>
          <w:shd w:val="clear" w:color="auto" w:fill="FFFFFF"/>
        </w:rPr>
        <w:t>nm</w:t>
      </w:r>
      <w:r w:rsidR="009E4B47" w:rsidRPr="009E4B47">
        <w:rPr>
          <w:b/>
          <w:shd w:val="clear" w:color="auto" w:fill="FFFFFF"/>
        </w:rPr>
        <w:t>*</w:t>
      </w:r>
      <w:r w:rsidRPr="007500D0">
        <w:rPr>
          <w:shd w:val="clear" w:color="auto" w:fill="FFFFFF"/>
        </w:rPr>
        <w:t xml:space="preserve"> to help realise superior motion control performance.</w:t>
      </w:r>
    </w:p>
    <w:p w14:paraId="044B1A8B" w14:textId="77777777" w:rsidR="00407C12" w:rsidRPr="007500D0" w:rsidRDefault="00407C12" w:rsidP="00BF1AAD">
      <w:pPr>
        <w:rPr>
          <w:shd w:val="clear" w:color="auto" w:fill="FFFFFF"/>
        </w:rPr>
      </w:pPr>
    </w:p>
    <w:p w14:paraId="52F2CAA0" w14:textId="77777777" w:rsidR="00407C12" w:rsidRPr="00407C12" w:rsidRDefault="00407C12" w:rsidP="00407C12">
      <w:r w:rsidRPr="00133D3B">
        <w:rPr>
          <w:shd w:val="clear" w:color="auto" w:fill="FFFFFF"/>
        </w:rPr>
        <w:t xml:space="preserve">Low SDE directly </w:t>
      </w:r>
      <w:r>
        <w:rPr>
          <w:shd w:val="clear" w:color="auto" w:fill="FFFFFF"/>
        </w:rPr>
        <w:t>contributes</w:t>
      </w:r>
      <w:r w:rsidRPr="00133D3B">
        <w:rPr>
          <w:shd w:val="clear" w:color="auto" w:fill="FFFFFF"/>
        </w:rPr>
        <w:t xml:space="preserve"> to low velocity ripple which is important for constant velocity applications, such as </w:t>
      </w:r>
      <w:r>
        <w:rPr>
          <w:shd w:val="clear" w:color="auto" w:fill="FFFFFF"/>
        </w:rPr>
        <w:t xml:space="preserve">laser </w:t>
      </w:r>
      <w:r w:rsidRPr="00133D3B">
        <w:rPr>
          <w:shd w:val="clear" w:color="auto" w:fill="FFFFFF"/>
        </w:rPr>
        <w:t>scanning m</w:t>
      </w:r>
      <w:r>
        <w:rPr>
          <w:shd w:val="clear" w:color="auto" w:fill="FFFFFF"/>
        </w:rPr>
        <w:t>easurement systems. The VIONiC encoder’s versatile</w:t>
      </w:r>
      <w:r w:rsidRPr="00133D3B">
        <w:rPr>
          <w:shd w:val="clear" w:color="auto" w:fill="FFFFFF"/>
        </w:rPr>
        <w:t xml:space="preserve"> i</w:t>
      </w:r>
      <w:r>
        <w:rPr>
          <w:shd w:val="clear" w:color="auto" w:fill="FFFFFF"/>
        </w:rPr>
        <w:t xml:space="preserve">nterpolation chip can achieve </w:t>
      </w:r>
      <w:r>
        <w:t>8 </w:t>
      </w:r>
      <w:r w:rsidRPr="007036E7">
        <w:t>000</w:t>
      </w:r>
      <w:r>
        <w:rPr>
          <w:shd w:val="clear" w:color="auto" w:fill="FFFFFF"/>
        </w:rPr>
        <w:t xml:space="preserve"> ×</w:t>
      </w:r>
      <w:r w:rsidRPr="00133D3B">
        <w:rPr>
          <w:shd w:val="clear" w:color="auto" w:fill="FFFFFF"/>
        </w:rPr>
        <w:t xml:space="preserve"> interpolation </w:t>
      </w:r>
      <w:r>
        <w:rPr>
          <w:shd w:val="clear" w:color="auto" w:fill="FFFFFF"/>
        </w:rPr>
        <w:t>that</w:t>
      </w:r>
      <w:r w:rsidRPr="00133D3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produces </w:t>
      </w:r>
      <w:r w:rsidRPr="00133D3B">
        <w:rPr>
          <w:shd w:val="clear" w:color="auto" w:fill="FFFFFF"/>
        </w:rPr>
        <w:t>2.5</w:t>
      </w:r>
      <w:r>
        <w:rPr>
          <w:shd w:val="clear" w:color="auto" w:fill="FFFFFF"/>
        </w:rPr>
        <w:t> </w:t>
      </w:r>
      <w:r w:rsidRPr="00133D3B">
        <w:rPr>
          <w:shd w:val="clear" w:color="auto" w:fill="FFFFFF"/>
        </w:rPr>
        <w:t>nm resolutio</w:t>
      </w:r>
      <w:r>
        <w:rPr>
          <w:shd w:val="clear" w:color="auto" w:fill="FFFFFF"/>
        </w:rPr>
        <w:t>n directly out of the readhead and is ideal for high precision applications</w:t>
      </w:r>
      <w:r w:rsidRPr="00407C12">
        <w:t>. VIONi</w:t>
      </w:r>
      <w:bookmarkStart w:id="0" w:name="_GoBack"/>
      <w:bookmarkEnd w:id="0"/>
      <w:r w:rsidRPr="00407C12">
        <w:t>C encoders work with a range both linear and rotary scales.</w:t>
      </w:r>
    </w:p>
    <w:p w14:paraId="1DF038FE" w14:textId="77777777" w:rsidR="000B0B84" w:rsidRPr="00765341" w:rsidRDefault="000B0B84" w:rsidP="00BF1AAD">
      <w:pPr>
        <w:rPr>
          <w:shd w:val="clear" w:color="auto" w:fill="FFFFFF"/>
        </w:rPr>
      </w:pPr>
    </w:p>
    <w:p w14:paraId="3436BF62" w14:textId="7C6DB917" w:rsidR="000B0B84" w:rsidRPr="009F5A84" w:rsidRDefault="00407C12" w:rsidP="00BF1AAD">
      <w:pPr>
        <w:rPr>
          <w:shd w:val="clear" w:color="auto" w:fill="FFFFFF"/>
        </w:rPr>
      </w:pPr>
      <w:r>
        <w:rPr>
          <w:shd w:val="clear" w:color="auto" w:fill="FFFFFF"/>
        </w:rPr>
        <w:t>The VIONiC series is also</w:t>
      </w:r>
      <w:r w:rsidR="00C83EC3">
        <w:rPr>
          <w:shd w:val="clear" w:color="auto" w:fill="FFFFFF"/>
        </w:rPr>
        <w:t xml:space="preserve"> compatible</w:t>
      </w:r>
      <w:r>
        <w:rPr>
          <w:shd w:val="clear" w:color="auto" w:fill="FFFFFF"/>
        </w:rPr>
        <w:t xml:space="preserve"> with an</w:t>
      </w:r>
      <w:r w:rsidR="000B0B84" w:rsidRPr="00133D3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optional </w:t>
      </w:r>
      <w:r w:rsidR="000B0B84" w:rsidRPr="00133D3B">
        <w:rPr>
          <w:shd w:val="clear" w:color="auto" w:fill="FFFFFF"/>
        </w:rPr>
        <w:t xml:space="preserve">Advanced Diagnostic Tool </w:t>
      </w:r>
      <w:r w:rsidR="000B0B84">
        <w:rPr>
          <w:shd w:val="clear" w:color="auto" w:fill="FFFFFF"/>
        </w:rPr>
        <w:t xml:space="preserve">(ADTi-100) </w:t>
      </w:r>
      <w:r>
        <w:rPr>
          <w:shd w:val="clear" w:color="auto" w:fill="FFFFFF"/>
        </w:rPr>
        <w:t xml:space="preserve">that </w:t>
      </w:r>
      <w:r w:rsidR="000B0B84">
        <w:rPr>
          <w:shd w:val="clear" w:color="auto" w:fill="FFFFFF"/>
        </w:rPr>
        <w:t xml:space="preserve">provides comprehensive </w:t>
      </w:r>
      <w:r w:rsidR="000B0B84" w:rsidRPr="007500D0">
        <w:rPr>
          <w:shd w:val="clear" w:color="auto" w:fill="FFFFFF"/>
        </w:rPr>
        <w:t xml:space="preserve">encoder diagnostics. This can be used for challenging installations and in-field fault finding. It </w:t>
      </w:r>
      <w:r w:rsidR="000B0B84">
        <w:rPr>
          <w:shd w:val="clear" w:color="auto" w:fill="FFFFFF"/>
        </w:rPr>
        <w:t>includes:</w:t>
      </w:r>
      <w:r w:rsidR="009F5A84">
        <w:rPr>
          <w:shd w:val="clear" w:color="auto" w:fill="FFFFFF"/>
        </w:rPr>
        <w:t xml:space="preserve"> r</w:t>
      </w:r>
      <w:r w:rsidR="000B0B84" w:rsidRPr="009F5A84">
        <w:rPr>
          <w:shd w:val="clear" w:color="auto" w:fill="FFFFFF"/>
        </w:rPr>
        <w:t>emote calibration functions</w:t>
      </w:r>
      <w:r w:rsidR="009F5A84">
        <w:rPr>
          <w:shd w:val="clear" w:color="auto" w:fill="FFFFFF"/>
        </w:rPr>
        <w:t>, s</w:t>
      </w:r>
      <w:r w:rsidR="000B0B84" w:rsidRPr="009F5A84">
        <w:rPr>
          <w:shd w:val="clear" w:color="auto" w:fill="FFFFFF"/>
        </w:rPr>
        <w:t>ignal optimisation over axis length</w:t>
      </w:r>
      <w:r w:rsidR="009F5A84">
        <w:rPr>
          <w:shd w:val="clear" w:color="auto" w:fill="FFFFFF"/>
        </w:rPr>
        <w:t>, r</w:t>
      </w:r>
      <w:r w:rsidR="000B0B84" w:rsidRPr="009F5A84">
        <w:rPr>
          <w:shd w:val="clear" w:color="auto" w:fill="FFFFFF"/>
        </w:rPr>
        <w:t>eadhead pitch indication</w:t>
      </w:r>
      <w:r w:rsidR="009F5A84">
        <w:rPr>
          <w:shd w:val="clear" w:color="auto" w:fill="FFFFFF"/>
        </w:rPr>
        <w:t>, l</w:t>
      </w:r>
      <w:r w:rsidR="000B0B84" w:rsidRPr="009F5A84">
        <w:rPr>
          <w:shd w:val="clear" w:color="auto" w:fill="FFFFFF"/>
        </w:rPr>
        <w:t>imit and reference mark indicators</w:t>
      </w:r>
      <w:r w:rsidR="009F5A84">
        <w:rPr>
          <w:shd w:val="clear" w:color="auto" w:fill="FFFFFF"/>
        </w:rPr>
        <w:t xml:space="preserve">; </w:t>
      </w:r>
      <w:r w:rsidR="000B0B84" w:rsidRPr="009F5A84">
        <w:rPr>
          <w:shd w:val="clear" w:color="auto" w:fill="FFFFFF"/>
        </w:rPr>
        <w:t xml:space="preserve">DRO and </w:t>
      </w:r>
      <w:proofErr w:type="spellStart"/>
      <w:r w:rsidR="000B0B84" w:rsidRPr="009F5A84">
        <w:rPr>
          <w:shd w:val="clear" w:color="auto" w:fill="FFFFFF"/>
        </w:rPr>
        <w:t>Lissajous</w:t>
      </w:r>
      <w:proofErr w:type="spellEnd"/>
      <w:r w:rsidR="000B0B84" w:rsidRPr="009F5A84">
        <w:rPr>
          <w:shd w:val="clear" w:color="auto" w:fill="FFFFFF"/>
        </w:rPr>
        <w:t xml:space="preserve"> outputs</w:t>
      </w:r>
      <w:r w:rsidR="009F5A84">
        <w:rPr>
          <w:shd w:val="clear" w:color="auto" w:fill="FFFFFF"/>
        </w:rPr>
        <w:t>.</w:t>
      </w:r>
    </w:p>
    <w:p w14:paraId="3358DB48" w14:textId="77777777" w:rsidR="000B0B84" w:rsidRDefault="000B0B84" w:rsidP="00BF1AAD">
      <w:pPr>
        <w:rPr>
          <w:rFonts w:cs="Arial"/>
          <w:shd w:val="clear" w:color="auto" w:fill="FFFFFF"/>
        </w:rPr>
      </w:pPr>
    </w:p>
    <w:p w14:paraId="09816361" w14:textId="40E7BBDE" w:rsidR="000B0B84" w:rsidRDefault="000B0B84" w:rsidP="00BF1AAD">
      <w:pPr>
        <w:rPr>
          <w:shd w:val="clear" w:color="auto" w:fill="FFFFFF"/>
        </w:rPr>
      </w:pPr>
      <w:r>
        <w:rPr>
          <w:shd w:val="clear" w:color="auto" w:fill="FFFFFF"/>
        </w:rPr>
        <w:t xml:space="preserve">The </w:t>
      </w:r>
      <w:r w:rsidRPr="007500D0">
        <w:rPr>
          <w:shd w:val="clear" w:color="auto" w:fill="FFFFFF"/>
        </w:rPr>
        <w:t xml:space="preserve">VIONiC </w:t>
      </w:r>
      <w:r>
        <w:rPr>
          <w:shd w:val="clear" w:color="auto" w:fill="FFFFFF"/>
        </w:rPr>
        <w:t xml:space="preserve">encoder </w:t>
      </w:r>
      <w:r w:rsidRPr="007500D0">
        <w:rPr>
          <w:shd w:val="clear" w:color="auto" w:fill="FFFFFF"/>
        </w:rPr>
        <w:t xml:space="preserve">family </w:t>
      </w:r>
      <w:r>
        <w:rPr>
          <w:shd w:val="clear" w:color="auto" w:fill="FFFFFF"/>
        </w:rPr>
        <w:t xml:space="preserve">has CE approval and is manufactured by Renishaw, using strict </w:t>
      </w:r>
      <w:proofErr w:type="gramStart"/>
      <w:r>
        <w:rPr>
          <w:shd w:val="clear" w:color="auto" w:fill="FFFFFF"/>
        </w:rPr>
        <w:t>quality controlled</w:t>
      </w:r>
      <w:proofErr w:type="gramEnd"/>
      <w:r>
        <w:rPr>
          <w:shd w:val="clear" w:color="auto" w:fill="FFFFFF"/>
        </w:rPr>
        <w:t xml:space="preserve"> processes that are certified to ISO 9001:2015, and, like all Renishaw encoders, is backed by a truly responsive global sales and support network.</w:t>
      </w:r>
    </w:p>
    <w:p w14:paraId="151F0061" w14:textId="5B3B999D" w:rsidR="000B0B84" w:rsidRDefault="000B0B84" w:rsidP="000B0B84">
      <w:pPr>
        <w:rPr>
          <w:shd w:val="clear" w:color="auto" w:fill="FFFFFF"/>
        </w:rPr>
      </w:pPr>
    </w:p>
    <w:p w14:paraId="18810A8F" w14:textId="628932CD" w:rsidR="009E4B47" w:rsidRPr="009E4B47" w:rsidRDefault="009E4B47" w:rsidP="000B0B84">
      <w:pPr>
        <w:rPr>
          <w:i/>
          <w:shd w:val="clear" w:color="auto" w:fill="FFFFFF"/>
        </w:rPr>
      </w:pPr>
      <w:r w:rsidRPr="009E4B47">
        <w:rPr>
          <w:b/>
          <w:shd w:val="clear" w:color="auto" w:fill="FFFFFF"/>
        </w:rPr>
        <w:t>*</w:t>
      </w:r>
      <w:r>
        <w:rPr>
          <w:shd w:val="clear" w:color="auto" w:fill="FFFFFF"/>
        </w:rPr>
        <w:t xml:space="preserve"> </w:t>
      </w:r>
      <w:r w:rsidRPr="009E4B47">
        <w:rPr>
          <w:i/>
          <w:shd w:val="clear" w:color="auto" w:fill="FFFFFF"/>
        </w:rPr>
        <w:t>&lt;±10 nm SDE can be achieved with optimised set-up. Please contact your local Renishaw representative for more details.</w:t>
      </w:r>
    </w:p>
    <w:p w14:paraId="03009D05" w14:textId="77777777" w:rsidR="009E4B47" w:rsidRDefault="009E4B47" w:rsidP="000B0B84">
      <w:pPr>
        <w:rPr>
          <w:shd w:val="clear" w:color="auto" w:fill="FFFFFF"/>
        </w:rPr>
      </w:pPr>
    </w:p>
    <w:p w14:paraId="3B2E538F" w14:textId="45EF605E" w:rsidR="000B0B84" w:rsidRDefault="000B0B84" w:rsidP="009E4B47">
      <w:r>
        <w:t xml:space="preserve">For further information on VIONiC encoders, visit </w:t>
      </w:r>
      <w:hyperlink r:id="rId11" w:history="1">
        <w:r w:rsidRPr="00364509">
          <w:rPr>
            <w:rStyle w:val="Hyperlink"/>
            <w:rFonts w:cs="Arial"/>
            <w:sz w:val="22"/>
            <w:szCs w:val="22"/>
          </w:rPr>
          <w:t>www.renishaw.com/VIONiC</w:t>
        </w:r>
      </w:hyperlink>
    </w:p>
    <w:p w14:paraId="4FE880D1" w14:textId="77777777" w:rsidR="00113C35" w:rsidRDefault="00113C35" w:rsidP="000B0B84">
      <w:pPr>
        <w:rPr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9F23F0">
        <w:rPr>
          <w:rFonts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9E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9515697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9EF"/>
    <w:multiLevelType w:val="hybridMultilevel"/>
    <w:tmpl w:val="0FCE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51FE9"/>
    <w:multiLevelType w:val="hybridMultilevel"/>
    <w:tmpl w:val="DB68A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2MzMyNzawsDAzNTBT0lEKTi0uzszPAykwrAUA9SCPcCwAAAA="/>
  </w:docVars>
  <w:rsids>
    <w:rsidRoot w:val="00180B30"/>
    <w:rsid w:val="0000531D"/>
    <w:rsid w:val="000252CA"/>
    <w:rsid w:val="000566E5"/>
    <w:rsid w:val="00075B33"/>
    <w:rsid w:val="000B0B84"/>
    <w:rsid w:val="000B6575"/>
    <w:rsid w:val="000C6F60"/>
    <w:rsid w:val="00113C35"/>
    <w:rsid w:val="0012029C"/>
    <w:rsid w:val="00135DB0"/>
    <w:rsid w:val="001362F5"/>
    <w:rsid w:val="00151673"/>
    <w:rsid w:val="00180B30"/>
    <w:rsid w:val="00184167"/>
    <w:rsid w:val="001B5924"/>
    <w:rsid w:val="001E49EC"/>
    <w:rsid w:val="0021225A"/>
    <w:rsid w:val="00227CE4"/>
    <w:rsid w:val="0023781F"/>
    <w:rsid w:val="002469DB"/>
    <w:rsid w:val="00252981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B31CF"/>
    <w:rsid w:val="003D5DDB"/>
    <w:rsid w:val="003D7998"/>
    <w:rsid w:val="003E6E81"/>
    <w:rsid w:val="003F2730"/>
    <w:rsid w:val="00407C12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562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D0813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E4B47"/>
    <w:rsid w:val="009F23F0"/>
    <w:rsid w:val="009F5A84"/>
    <w:rsid w:val="009F6F1A"/>
    <w:rsid w:val="00A32C35"/>
    <w:rsid w:val="00A444FF"/>
    <w:rsid w:val="00A60348"/>
    <w:rsid w:val="00AB10DA"/>
    <w:rsid w:val="00AF0949"/>
    <w:rsid w:val="00AF33C0"/>
    <w:rsid w:val="00AF66B6"/>
    <w:rsid w:val="00B03550"/>
    <w:rsid w:val="00B04F0C"/>
    <w:rsid w:val="00B2067D"/>
    <w:rsid w:val="00B35AA9"/>
    <w:rsid w:val="00B4011E"/>
    <w:rsid w:val="00B53C11"/>
    <w:rsid w:val="00B61F67"/>
    <w:rsid w:val="00B661C3"/>
    <w:rsid w:val="00B67652"/>
    <w:rsid w:val="00B70DAB"/>
    <w:rsid w:val="00B803A3"/>
    <w:rsid w:val="00B869E7"/>
    <w:rsid w:val="00B87FD3"/>
    <w:rsid w:val="00BD65FB"/>
    <w:rsid w:val="00BF1AAD"/>
    <w:rsid w:val="00BF3745"/>
    <w:rsid w:val="00C15CDA"/>
    <w:rsid w:val="00C34EC9"/>
    <w:rsid w:val="00C43251"/>
    <w:rsid w:val="00C43C73"/>
    <w:rsid w:val="00C44CC2"/>
    <w:rsid w:val="00C47966"/>
    <w:rsid w:val="00C83EC3"/>
    <w:rsid w:val="00C97BC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620"/>
    <w:rsid w:val="00D97C50"/>
    <w:rsid w:val="00DF6E72"/>
    <w:rsid w:val="00E63517"/>
    <w:rsid w:val="00E73435"/>
    <w:rsid w:val="00EA334A"/>
    <w:rsid w:val="00EA3AF0"/>
    <w:rsid w:val="00EB40A4"/>
    <w:rsid w:val="00F05286"/>
    <w:rsid w:val="00F21EA7"/>
    <w:rsid w:val="00F30D7C"/>
    <w:rsid w:val="00F560D5"/>
    <w:rsid w:val="00F60098"/>
    <w:rsid w:val="00F71F07"/>
    <w:rsid w:val="00F81452"/>
    <w:rsid w:val="00F94945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CDA"/>
    <w:pPr>
      <w:spacing w:line="336" w:lineRule="auto"/>
      <w:ind w:right="-556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C15CDA"/>
    <w:pPr>
      <w:keepNext/>
      <w:tabs>
        <w:tab w:val="left" w:pos="-2160"/>
      </w:tabs>
      <w:outlineLvl w:val="0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7998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998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NoSpacing">
    <w:name w:val="No Spacing"/>
    <w:uiPriority w:val="1"/>
    <w:qFormat/>
    <w:rsid w:val="00C15CDA"/>
    <w:pPr>
      <w:ind w:right="-556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B0B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0B8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B3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1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1C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1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VIONi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dcmitype/"/>
    <ds:schemaRef ds:uri="http://purl.org/dc/elements/1.1/"/>
    <ds:schemaRef ds:uri="http://schemas.microsoft.com/office/2006/documentManagement/types"/>
    <ds:schemaRef ds:uri="4af5f2fd-5408-4f1e-9766-c7b530b9d8c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CA832-0AF4-43A5-884C-EDB4590B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Sebastian Broady</cp:lastModifiedBy>
  <cp:revision>4</cp:revision>
  <cp:lastPrinted>2014-11-03T12:56:00Z</cp:lastPrinted>
  <dcterms:created xsi:type="dcterms:W3CDTF">2018-08-03T07:47:00Z</dcterms:created>
  <dcterms:modified xsi:type="dcterms:W3CDTF">2018-08-07T13:23:00Z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