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A97F4" w14:textId="77777777" w:rsidR="00657600" w:rsidRPr="00040563" w:rsidRDefault="00657600" w:rsidP="00657600">
      <w:pPr>
        <w:tabs>
          <w:tab w:val="left" w:pos="2835"/>
        </w:tabs>
        <w:rPr>
          <w:rFonts w:ascii="Arial" w:hAnsi="Arial" w:cs="Arial"/>
          <w:sz w:val="16"/>
          <w:szCs w:val="16"/>
        </w:rPr>
      </w:pPr>
      <w:r w:rsidRPr="001B1073">
        <w:rPr>
          <w:rFonts w:ascii="Arial" w:hAnsi="Arial" w:cs="Arial"/>
          <w:noProof/>
          <w:sz w:val="16"/>
          <w:szCs w:val="16"/>
        </w:rPr>
        <w:drawing>
          <wp:anchor distT="0" distB="0" distL="114300" distR="114300" simplePos="0" relativeHeight="251659264" behindDoc="0" locked="0" layoutInCell="1" allowOverlap="1" wp14:anchorId="6BE9FE38" wp14:editId="0ACA96C5">
            <wp:simplePos x="0" y="0"/>
            <wp:positionH relativeFrom="column">
              <wp:posOffset>4219575</wp:posOffset>
            </wp:positionH>
            <wp:positionV relativeFrom="paragraph">
              <wp:posOffset>2540</wp:posOffset>
            </wp:positionV>
            <wp:extent cx="1614805" cy="368479"/>
            <wp:effectExtent l="0" t="0" r="4445" b="0"/>
            <wp:wrapNone/>
            <wp:docPr id="1" name="Picture 1" descr="C:\Users\ar134756\Desktop\Logos fonts and templates\LOGOS_TEMP_Renishaw_PRIMARYandSL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134756\Desktop\Logos fonts and templates\LOGOS_TEMP_Renishaw_PRIMARYandSL_black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805" cy="368479"/>
                    </a:xfrm>
                    <a:prstGeom prst="rect">
                      <a:avLst/>
                    </a:prstGeom>
                    <a:noFill/>
                    <a:ln>
                      <a:noFill/>
                    </a:ln>
                  </pic:spPr>
                </pic:pic>
              </a:graphicData>
            </a:graphic>
          </wp:anchor>
        </w:drawing>
      </w:r>
      <w:r w:rsidRPr="00040563">
        <w:rPr>
          <w:rFonts w:ascii="Arial" w:hAnsi="Arial" w:cs="Arial"/>
          <w:b/>
          <w:sz w:val="16"/>
          <w:szCs w:val="16"/>
        </w:rPr>
        <w:t>Renishaw plc</w:t>
      </w:r>
      <w:r w:rsidRPr="00040563">
        <w:rPr>
          <w:rFonts w:ascii="Arial" w:hAnsi="Arial" w:cs="Arial"/>
          <w:sz w:val="16"/>
          <w:szCs w:val="16"/>
        </w:rPr>
        <w:tab/>
      </w:r>
      <w:r w:rsidRPr="00040563">
        <w:rPr>
          <w:rFonts w:ascii="Arial" w:hAnsi="Arial" w:cs="Arial"/>
          <w:b/>
          <w:sz w:val="16"/>
          <w:szCs w:val="16"/>
        </w:rPr>
        <w:t>Tel</w:t>
      </w:r>
      <w:r w:rsidRPr="00040563">
        <w:rPr>
          <w:rFonts w:ascii="Arial" w:hAnsi="Arial" w:cs="Arial"/>
          <w:sz w:val="16"/>
          <w:szCs w:val="16"/>
        </w:rPr>
        <w:tab/>
        <w:t>+44 (0) 1453 524524</w:t>
      </w:r>
    </w:p>
    <w:p w14:paraId="3BA4348C"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ab/>
      </w:r>
      <w:r w:rsidRPr="00040563">
        <w:rPr>
          <w:rFonts w:ascii="Arial" w:hAnsi="Arial" w:cs="Arial"/>
          <w:b/>
          <w:sz w:val="16"/>
          <w:szCs w:val="16"/>
        </w:rPr>
        <w:t>Fax</w:t>
      </w:r>
      <w:r w:rsidRPr="00040563">
        <w:rPr>
          <w:rFonts w:ascii="Arial" w:hAnsi="Arial" w:cs="Arial"/>
          <w:sz w:val="16"/>
          <w:szCs w:val="16"/>
        </w:rPr>
        <w:tab/>
        <w:t>+44 (0) 1453 524901</w:t>
      </w:r>
    </w:p>
    <w:p w14:paraId="2580AE96"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 xml:space="preserve">New Mills, Wotton-under-Edge, </w:t>
      </w:r>
      <w:r w:rsidRPr="00040563">
        <w:rPr>
          <w:rFonts w:ascii="Arial" w:hAnsi="Arial" w:cs="Arial"/>
          <w:sz w:val="16"/>
          <w:szCs w:val="16"/>
        </w:rPr>
        <w:tab/>
      </w:r>
      <w:r w:rsidRPr="00040563">
        <w:rPr>
          <w:rFonts w:ascii="Arial" w:hAnsi="Arial" w:cs="Arial"/>
          <w:b/>
          <w:sz w:val="16"/>
          <w:szCs w:val="16"/>
        </w:rPr>
        <w:t>Email</w:t>
      </w:r>
      <w:r w:rsidRPr="00040563">
        <w:rPr>
          <w:rFonts w:ascii="Arial" w:hAnsi="Arial" w:cs="Arial"/>
          <w:sz w:val="16"/>
          <w:szCs w:val="16"/>
        </w:rPr>
        <w:tab/>
        <w:t>uk@renishaw.com</w:t>
      </w:r>
      <w:r w:rsidRPr="001B1073">
        <w:rPr>
          <w:snapToGrid w:val="0"/>
          <w:color w:val="000000"/>
          <w:w w:val="0"/>
          <w:sz w:val="0"/>
          <w:szCs w:val="0"/>
          <w:u w:color="000000"/>
          <w:bdr w:val="none" w:sz="0" w:space="0" w:color="000000"/>
          <w:shd w:val="clear" w:color="000000" w:fill="000000"/>
        </w:rPr>
        <w:t xml:space="preserve"> </w:t>
      </w:r>
    </w:p>
    <w:p w14:paraId="54B66E28"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Gloucestershire, GL12 8JR</w:t>
      </w:r>
    </w:p>
    <w:p w14:paraId="75ACE12D"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United Kingdom</w:t>
      </w:r>
      <w:r w:rsidRPr="00040563">
        <w:rPr>
          <w:rFonts w:ascii="Arial" w:hAnsi="Arial" w:cs="Arial"/>
          <w:sz w:val="16"/>
          <w:szCs w:val="16"/>
        </w:rPr>
        <w:tab/>
      </w:r>
      <w:r w:rsidRPr="00040563">
        <w:rPr>
          <w:rFonts w:ascii="Arial" w:hAnsi="Arial" w:cs="Arial"/>
          <w:b/>
          <w:sz w:val="16"/>
          <w:szCs w:val="16"/>
        </w:rPr>
        <w:t>www.renishaw.com</w:t>
      </w:r>
    </w:p>
    <w:p w14:paraId="044763BA" w14:textId="77777777" w:rsidR="00657600" w:rsidRPr="00040563" w:rsidRDefault="00657600" w:rsidP="00657600">
      <w:pPr>
        <w:tabs>
          <w:tab w:val="left" w:pos="2835"/>
        </w:tabs>
        <w:rPr>
          <w:rFonts w:ascii="Arial" w:hAnsi="Arial" w:cs="Arial"/>
          <w:sz w:val="21"/>
          <w:szCs w:val="21"/>
        </w:rPr>
      </w:pPr>
      <w:r w:rsidRPr="00040563">
        <w:rPr>
          <w:rFonts w:ascii="Arial" w:hAnsi="Arial" w:cs="Arial"/>
          <w:sz w:val="21"/>
          <w:szCs w:val="21"/>
        </w:rPr>
        <w:tab/>
      </w:r>
    </w:p>
    <w:p w14:paraId="30B77D88" w14:textId="77777777" w:rsidR="00657600" w:rsidRDefault="00657600" w:rsidP="00657600">
      <w:pPr>
        <w:rPr>
          <w:rFonts w:ascii="Arial" w:hAnsi="Arial" w:cs="Arial"/>
          <w:b/>
          <w:sz w:val="32"/>
          <w:szCs w:val="32"/>
        </w:rPr>
      </w:pPr>
    </w:p>
    <w:p w14:paraId="5F5615C8" w14:textId="77777777" w:rsidR="00657600" w:rsidRDefault="00657600" w:rsidP="00657600">
      <w:pPr>
        <w:rPr>
          <w:rFonts w:ascii="Arial" w:hAnsi="Arial" w:cs="Arial"/>
          <w:b/>
          <w:sz w:val="32"/>
          <w:szCs w:val="32"/>
        </w:rPr>
      </w:pPr>
    </w:p>
    <w:p w14:paraId="41C98B18" w14:textId="0A57A4B3" w:rsidR="00657600" w:rsidRDefault="00657600" w:rsidP="00657600">
      <w:pPr>
        <w:rPr>
          <w:rFonts w:ascii="Arial" w:hAnsi="Arial" w:cs="Arial"/>
          <w:b/>
          <w:sz w:val="32"/>
          <w:szCs w:val="32"/>
        </w:rPr>
      </w:pPr>
      <w:r w:rsidRPr="00040563">
        <w:rPr>
          <w:rFonts w:ascii="Arial" w:hAnsi="Arial" w:cs="Arial"/>
          <w:b/>
          <w:sz w:val="32"/>
          <w:szCs w:val="32"/>
        </w:rPr>
        <w:t>News from Renishaw</w:t>
      </w:r>
    </w:p>
    <w:p w14:paraId="6AE93D1D" w14:textId="77777777" w:rsidR="00657600" w:rsidRDefault="00657600" w:rsidP="00657600">
      <w:pPr>
        <w:spacing w:line="336" w:lineRule="auto"/>
        <w:ind w:right="-34"/>
        <w:rPr>
          <w:rFonts w:ascii="Arial" w:hAnsi="Arial" w:cs="Arial"/>
          <w:i/>
          <w:noProof/>
        </w:rPr>
      </w:pPr>
    </w:p>
    <w:p w14:paraId="4FE880C6" w14:textId="2E30F8F8" w:rsidR="00535A5C" w:rsidRDefault="00F55102" w:rsidP="00657600">
      <w:pPr>
        <w:spacing w:line="336" w:lineRule="auto"/>
        <w:ind w:right="-34"/>
        <w:rPr>
          <w:rFonts w:ascii="Arial" w:hAnsi="Arial" w:cs="Arial"/>
          <w:i/>
        </w:rPr>
      </w:pPr>
      <w:r>
        <w:rPr>
          <w:rFonts w:ascii="Arial" w:hAnsi="Arial" w:cs="Arial"/>
          <w:i/>
          <w:noProof/>
        </w:rPr>
        <w:t>January 2017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w:t>
      </w:r>
      <w:bookmarkStart w:id="0" w:name="_GoBack"/>
      <w:bookmarkEnd w:id="0"/>
      <w:r w:rsidR="0073088A" w:rsidRPr="00387027">
        <w:rPr>
          <w:rFonts w:ascii="Arial" w:hAnsi="Arial" w:cs="Arial"/>
          <w:i/>
        </w:rPr>
        <w:t>4133</w:t>
      </w:r>
    </w:p>
    <w:p w14:paraId="4FE880C7" w14:textId="77777777" w:rsidR="00535A5C" w:rsidRDefault="00535A5C" w:rsidP="00657600">
      <w:pPr>
        <w:spacing w:line="336" w:lineRule="auto"/>
        <w:ind w:right="-34"/>
        <w:rPr>
          <w:rFonts w:ascii="Arial" w:hAnsi="Arial" w:cs="Arial"/>
          <w:i/>
        </w:rPr>
      </w:pPr>
    </w:p>
    <w:p w14:paraId="3F99299F" w14:textId="5082A155" w:rsidR="00F00C4F" w:rsidRDefault="00D20C49" w:rsidP="00657600">
      <w:pPr>
        <w:spacing w:line="336" w:lineRule="auto"/>
        <w:ind w:right="-34"/>
        <w:rPr>
          <w:rFonts w:ascii="Arial" w:hAnsi="Arial" w:cs="Arial"/>
          <w:b/>
          <w:sz w:val="24"/>
          <w:szCs w:val="24"/>
        </w:rPr>
      </w:pPr>
      <w:r>
        <w:rPr>
          <w:rFonts w:ascii="Arial" w:hAnsi="Arial" w:cs="Arial"/>
          <w:b/>
          <w:sz w:val="24"/>
          <w:szCs w:val="24"/>
        </w:rPr>
        <w:t xml:space="preserve">Horizon 2020 grant supports trials of a new </w:t>
      </w:r>
      <w:r w:rsidR="00580DB2">
        <w:rPr>
          <w:rFonts w:ascii="Arial" w:hAnsi="Arial" w:cs="Arial"/>
          <w:b/>
          <w:sz w:val="24"/>
          <w:szCs w:val="24"/>
        </w:rPr>
        <w:t xml:space="preserve">Renishaw </w:t>
      </w:r>
      <w:r>
        <w:rPr>
          <w:rFonts w:ascii="Arial" w:hAnsi="Arial" w:cs="Arial"/>
          <w:b/>
          <w:sz w:val="24"/>
          <w:szCs w:val="24"/>
        </w:rPr>
        <w:t xml:space="preserve">drug delivery system </w:t>
      </w:r>
      <w:r w:rsidR="00580DB2">
        <w:rPr>
          <w:rFonts w:ascii="Arial" w:hAnsi="Arial" w:cs="Arial"/>
          <w:b/>
          <w:sz w:val="24"/>
          <w:szCs w:val="24"/>
        </w:rPr>
        <w:t>in</w:t>
      </w:r>
      <w:r>
        <w:rPr>
          <w:rFonts w:ascii="Arial" w:hAnsi="Arial" w:cs="Arial"/>
          <w:b/>
          <w:sz w:val="24"/>
          <w:szCs w:val="24"/>
        </w:rPr>
        <w:t xml:space="preserve"> the treatment of </w:t>
      </w:r>
      <w:r w:rsidR="00F00C4F">
        <w:rPr>
          <w:rFonts w:ascii="Arial" w:hAnsi="Arial" w:cs="Arial"/>
          <w:b/>
          <w:sz w:val="24"/>
          <w:szCs w:val="24"/>
        </w:rPr>
        <w:t>Parkinson’s disease</w:t>
      </w:r>
    </w:p>
    <w:p w14:paraId="71B1367B" w14:textId="77777777" w:rsidR="00F00C4F" w:rsidRDefault="00F00C4F" w:rsidP="00657600">
      <w:pPr>
        <w:spacing w:line="336" w:lineRule="auto"/>
        <w:ind w:right="-34"/>
        <w:rPr>
          <w:rFonts w:ascii="Arial" w:hAnsi="Arial" w:cs="Arial"/>
          <w:b/>
          <w:sz w:val="24"/>
          <w:szCs w:val="24"/>
        </w:rPr>
      </w:pPr>
    </w:p>
    <w:p w14:paraId="26C57FD8" w14:textId="140DE98D" w:rsidR="00D20C49" w:rsidRPr="00657600" w:rsidRDefault="00D20C49" w:rsidP="00657600">
      <w:pPr>
        <w:spacing w:line="336" w:lineRule="auto"/>
        <w:ind w:right="-34"/>
        <w:rPr>
          <w:rFonts w:ascii="Arial" w:hAnsi="Arial" w:cs="Arial"/>
          <w:b/>
          <w:sz w:val="22"/>
          <w:szCs w:val="22"/>
        </w:rPr>
      </w:pPr>
      <w:r w:rsidRPr="00657600">
        <w:rPr>
          <w:rFonts w:ascii="Arial" w:hAnsi="Arial" w:cs="Arial"/>
          <w:sz w:val="22"/>
          <w:szCs w:val="22"/>
        </w:rPr>
        <w:t>Renishaw</w:t>
      </w:r>
      <w:r w:rsidR="00580DB2" w:rsidRPr="00657600">
        <w:rPr>
          <w:rFonts w:ascii="Arial" w:hAnsi="Arial" w:cs="Arial"/>
          <w:sz w:val="22"/>
          <w:szCs w:val="22"/>
        </w:rPr>
        <w:t>’s</w:t>
      </w:r>
      <w:r w:rsidRPr="00657600">
        <w:rPr>
          <w:rFonts w:ascii="Arial" w:hAnsi="Arial" w:cs="Arial"/>
          <w:sz w:val="22"/>
          <w:szCs w:val="22"/>
        </w:rPr>
        <w:t xml:space="preserve"> novel drug delivery system, </w:t>
      </w:r>
      <w:r w:rsidR="001B2154">
        <w:rPr>
          <w:rFonts w:ascii="Arial" w:hAnsi="Arial" w:cs="Arial"/>
          <w:sz w:val="22"/>
          <w:szCs w:val="22"/>
        </w:rPr>
        <w:t xml:space="preserve">to be </w:t>
      </w:r>
      <w:r w:rsidRPr="00657600">
        <w:rPr>
          <w:rFonts w:ascii="Arial" w:hAnsi="Arial" w:cs="Arial"/>
          <w:sz w:val="22"/>
          <w:szCs w:val="22"/>
        </w:rPr>
        <w:t>used in partnership with Herantis Pharma Plc’s drug candidate CDNF for the treatment of Parkinson’s disease, is about to enter phase 1-2 clinical trials. The study will be supported by a €6 million grant from Horizon 2020</w:t>
      </w:r>
      <w:r w:rsidR="00CE4F3C" w:rsidRPr="00657600">
        <w:rPr>
          <w:rFonts w:ascii="Arial" w:hAnsi="Arial" w:cs="Arial"/>
          <w:sz w:val="22"/>
          <w:szCs w:val="22"/>
        </w:rPr>
        <w:t>, the European Union’s Framework Programme for Research and Innovation</w:t>
      </w:r>
      <w:r w:rsidRPr="00657600">
        <w:rPr>
          <w:rFonts w:ascii="Arial" w:hAnsi="Arial" w:cs="Arial"/>
          <w:sz w:val="22"/>
          <w:szCs w:val="22"/>
        </w:rPr>
        <w:t xml:space="preserve">. </w:t>
      </w:r>
    </w:p>
    <w:p w14:paraId="2F8A6FD1" w14:textId="77777777" w:rsidR="00D20C49" w:rsidRPr="00657600" w:rsidRDefault="00D20C49" w:rsidP="00657600">
      <w:pPr>
        <w:spacing w:line="336" w:lineRule="auto"/>
        <w:ind w:right="-34"/>
        <w:rPr>
          <w:rFonts w:ascii="Arial" w:hAnsi="Arial" w:cs="Arial"/>
          <w:b/>
          <w:sz w:val="22"/>
          <w:szCs w:val="22"/>
        </w:rPr>
      </w:pPr>
    </w:p>
    <w:p w14:paraId="09A81185" w14:textId="32550569" w:rsidR="00D20C49" w:rsidRPr="00657600" w:rsidRDefault="00E357EA" w:rsidP="00657600">
      <w:pPr>
        <w:spacing w:line="336" w:lineRule="auto"/>
        <w:ind w:right="-34"/>
        <w:rPr>
          <w:rFonts w:ascii="Arial" w:hAnsi="Arial" w:cs="Arial"/>
          <w:sz w:val="22"/>
          <w:szCs w:val="22"/>
        </w:rPr>
      </w:pPr>
      <w:r w:rsidRPr="00657600">
        <w:rPr>
          <w:rFonts w:ascii="Arial" w:hAnsi="Arial" w:cs="Arial"/>
          <w:sz w:val="22"/>
          <w:szCs w:val="22"/>
        </w:rPr>
        <w:t xml:space="preserve">Neurodegenerative </w:t>
      </w:r>
      <w:r w:rsidR="00D20C49" w:rsidRPr="00657600">
        <w:rPr>
          <w:rFonts w:ascii="Arial" w:hAnsi="Arial" w:cs="Arial"/>
          <w:sz w:val="22"/>
          <w:szCs w:val="22"/>
        </w:rPr>
        <w:t>diseases such as Parkinson’s are noto</w:t>
      </w:r>
      <w:r w:rsidR="00F00C4F" w:rsidRPr="00657600">
        <w:rPr>
          <w:rFonts w:ascii="Arial" w:hAnsi="Arial" w:cs="Arial"/>
          <w:sz w:val="22"/>
          <w:szCs w:val="22"/>
        </w:rPr>
        <w:t>riously difficult to target with medication</w:t>
      </w:r>
      <w:r w:rsidR="00D20C49" w:rsidRPr="00657600">
        <w:rPr>
          <w:rFonts w:ascii="Arial" w:hAnsi="Arial" w:cs="Arial"/>
          <w:sz w:val="22"/>
          <w:szCs w:val="22"/>
        </w:rPr>
        <w:t xml:space="preserve"> due to the protective role of the blood-brain barrier. Working in partnership with leading neurosurgeons, Ren</w:t>
      </w:r>
      <w:r w:rsidR="00F00C4F" w:rsidRPr="00657600">
        <w:rPr>
          <w:rFonts w:ascii="Arial" w:hAnsi="Arial" w:cs="Arial"/>
          <w:sz w:val="22"/>
          <w:szCs w:val="22"/>
        </w:rPr>
        <w:t>ishaw has developed a</w:t>
      </w:r>
      <w:r w:rsidR="00B42636" w:rsidRPr="00657600">
        <w:rPr>
          <w:rFonts w:ascii="Arial" w:hAnsi="Arial" w:cs="Arial"/>
          <w:sz w:val="22"/>
          <w:szCs w:val="22"/>
        </w:rPr>
        <w:t>n</w:t>
      </w:r>
      <w:r w:rsidR="00F00C4F" w:rsidRPr="00657600">
        <w:rPr>
          <w:rFonts w:ascii="Arial" w:hAnsi="Arial" w:cs="Arial"/>
          <w:sz w:val="22"/>
          <w:szCs w:val="22"/>
        </w:rPr>
        <w:t xml:space="preserve"> innovative</w:t>
      </w:r>
      <w:r w:rsidR="00D20C49" w:rsidRPr="00657600">
        <w:rPr>
          <w:rFonts w:ascii="Arial" w:hAnsi="Arial" w:cs="Arial"/>
          <w:sz w:val="22"/>
          <w:szCs w:val="22"/>
        </w:rPr>
        <w:t xml:space="preserve"> system which bypasses the blood-brain barrier, delivering pharmaceuticals directly into the brain tissue. The 18 patients taking part in the trial will have a small port implanted into the skull close to the ear. This will allow </w:t>
      </w:r>
      <w:r w:rsidRPr="00657600">
        <w:rPr>
          <w:rFonts w:ascii="Arial" w:hAnsi="Arial" w:cs="Arial"/>
          <w:sz w:val="22"/>
          <w:szCs w:val="22"/>
        </w:rPr>
        <w:t>clinicians</w:t>
      </w:r>
      <w:r w:rsidR="00F00C4F" w:rsidRPr="00657600">
        <w:rPr>
          <w:rFonts w:ascii="Arial" w:hAnsi="Arial" w:cs="Arial"/>
          <w:sz w:val="22"/>
          <w:szCs w:val="22"/>
        </w:rPr>
        <w:t xml:space="preserve"> to deliver CDNF</w:t>
      </w:r>
      <w:r w:rsidR="00B42636" w:rsidRPr="00657600">
        <w:rPr>
          <w:rFonts w:ascii="Arial" w:hAnsi="Arial" w:cs="Arial"/>
          <w:sz w:val="22"/>
          <w:szCs w:val="22"/>
        </w:rPr>
        <w:t xml:space="preserve"> to</w:t>
      </w:r>
      <w:r w:rsidR="00D20C49" w:rsidRPr="00657600">
        <w:rPr>
          <w:rFonts w:ascii="Arial" w:hAnsi="Arial" w:cs="Arial"/>
          <w:sz w:val="22"/>
          <w:szCs w:val="22"/>
        </w:rPr>
        <w:t xml:space="preserve"> target areas through 4 tubes </w:t>
      </w:r>
      <w:r w:rsidR="00F00C4F" w:rsidRPr="00657600">
        <w:rPr>
          <w:rFonts w:ascii="Arial" w:hAnsi="Arial" w:cs="Arial"/>
          <w:sz w:val="22"/>
          <w:szCs w:val="22"/>
        </w:rPr>
        <w:t>that will be carefully placed</w:t>
      </w:r>
      <w:r w:rsidR="00D20C49" w:rsidRPr="00657600">
        <w:rPr>
          <w:rFonts w:ascii="Arial" w:hAnsi="Arial" w:cs="Arial"/>
          <w:sz w:val="22"/>
          <w:szCs w:val="22"/>
        </w:rPr>
        <w:t xml:space="preserve"> into the patients’ brains.</w:t>
      </w:r>
    </w:p>
    <w:p w14:paraId="272EAAC1" w14:textId="487599A9" w:rsidR="00D20C49" w:rsidRPr="00657600" w:rsidRDefault="00D20C49" w:rsidP="00657600">
      <w:pPr>
        <w:spacing w:line="336" w:lineRule="auto"/>
        <w:ind w:right="-34"/>
        <w:rPr>
          <w:rFonts w:ascii="Arial" w:hAnsi="Arial" w:cs="Arial"/>
          <w:i/>
          <w:sz w:val="22"/>
          <w:szCs w:val="22"/>
        </w:rPr>
      </w:pPr>
    </w:p>
    <w:p w14:paraId="0C83F6C1" w14:textId="37BC5039" w:rsidR="00D20C49" w:rsidRPr="00DA112C" w:rsidRDefault="00D20C49" w:rsidP="00DA112C">
      <w:pPr>
        <w:spacing w:line="336" w:lineRule="auto"/>
        <w:ind w:right="-554"/>
        <w:rPr>
          <w:rFonts w:ascii="Arial" w:hAnsi="Arial" w:cs="Arial"/>
          <w:lang w:val="en"/>
        </w:rPr>
      </w:pPr>
      <w:r w:rsidRPr="00657600">
        <w:rPr>
          <w:rFonts w:ascii="Arial" w:hAnsi="Arial" w:cs="Arial"/>
          <w:sz w:val="22"/>
          <w:szCs w:val="22"/>
        </w:rPr>
        <w:t xml:space="preserve">Renishaw is one of eleven partners who will be working together to execute the clinical trials. The drug, </w:t>
      </w:r>
      <w:r w:rsidRPr="00657600">
        <w:rPr>
          <w:rFonts w:ascii="Arial" w:hAnsi="Arial" w:cs="Arial"/>
          <w:sz w:val="22"/>
          <w:szCs w:val="22"/>
          <w:lang w:val="en"/>
        </w:rPr>
        <w:t xml:space="preserve">Cerebral Dopamine Neurotrophic Factor (CDNF), aims to relieve the symptoms of Parkinson’s </w:t>
      </w:r>
      <w:r w:rsidR="00DA112C" w:rsidRPr="00DA112C">
        <w:rPr>
          <w:rFonts w:ascii="Arial" w:hAnsi="Arial" w:cs="Arial"/>
          <w:sz w:val="22"/>
          <w:szCs w:val="22"/>
          <w:lang w:val="en"/>
        </w:rPr>
        <w:t>by protecting and regenerating dopamine producing neurons.</w:t>
      </w:r>
      <w:r w:rsidR="00DA112C">
        <w:rPr>
          <w:rFonts w:ascii="Arial" w:hAnsi="Arial" w:cs="Arial"/>
          <w:lang w:val="en"/>
        </w:rPr>
        <w:t xml:space="preserve"> </w:t>
      </w:r>
    </w:p>
    <w:p w14:paraId="6FC60AA8" w14:textId="77777777" w:rsidR="00D20C49" w:rsidRPr="00657600" w:rsidRDefault="00D20C49" w:rsidP="00657600">
      <w:pPr>
        <w:spacing w:line="336" w:lineRule="auto"/>
        <w:ind w:right="-34"/>
        <w:rPr>
          <w:rFonts w:ascii="Arial" w:hAnsi="Arial" w:cs="Arial"/>
          <w:sz w:val="22"/>
          <w:szCs w:val="22"/>
          <w:lang w:val="en"/>
        </w:rPr>
      </w:pPr>
    </w:p>
    <w:p w14:paraId="60A12FEA" w14:textId="45F5F0B7" w:rsidR="004566C4" w:rsidRPr="00657600" w:rsidRDefault="004566C4" w:rsidP="00657600">
      <w:pPr>
        <w:spacing w:line="336" w:lineRule="auto"/>
        <w:ind w:right="-34"/>
        <w:rPr>
          <w:rFonts w:ascii="Arial" w:hAnsi="Arial" w:cs="Arial"/>
          <w:sz w:val="22"/>
          <w:szCs w:val="22"/>
        </w:rPr>
      </w:pPr>
      <w:r w:rsidRPr="00657600">
        <w:rPr>
          <w:rFonts w:ascii="Arial" w:hAnsi="Arial" w:cs="Arial"/>
          <w:sz w:val="22"/>
          <w:szCs w:val="22"/>
        </w:rPr>
        <w:t>Paul Skinner, Operations Manager for Renishaw’s Neurological Products Division, said, “We are very pleased to be able to contribute our engineering technology and experience to this important trial. Our drug delivery system has shown promising initial results and we look forward to working closely with Herantis and the other partners to achieve the best possible outcomes for the patients</w:t>
      </w:r>
      <w:r w:rsidR="001D3CEA" w:rsidRPr="00657600">
        <w:rPr>
          <w:rFonts w:ascii="Arial" w:hAnsi="Arial" w:cs="Arial"/>
          <w:sz w:val="22"/>
          <w:szCs w:val="22"/>
        </w:rPr>
        <w:t>.”</w:t>
      </w:r>
      <w:r w:rsidRPr="00657600">
        <w:rPr>
          <w:rFonts w:ascii="Arial" w:hAnsi="Arial" w:cs="Arial"/>
          <w:sz w:val="22"/>
          <w:szCs w:val="22"/>
        </w:rPr>
        <w:t xml:space="preserve">  </w:t>
      </w:r>
    </w:p>
    <w:p w14:paraId="7A975E27" w14:textId="0DCEEC61" w:rsidR="004566C4" w:rsidRPr="00657600" w:rsidRDefault="004566C4" w:rsidP="00657600">
      <w:pPr>
        <w:spacing w:line="336" w:lineRule="auto"/>
        <w:ind w:right="-34"/>
        <w:rPr>
          <w:rFonts w:ascii="Arial" w:hAnsi="Arial" w:cs="Arial"/>
          <w:sz w:val="22"/>
          <w:szCs w:val="22"/>
          <w:lang w:val="en"/>
        </w:rPr>
      </w:pPr>
    </w:p>
    <w:p w14:paraId="4FE880CA" w14:textId="3BF55EAD" w:rsidR="00524281" w:rsidRPr="00657600" w:rsidRDefault="00D20C49" w:rsidP="00657600">
      <w:pPr>
        <w:spacing w:line="336" w:lineRule="auto"/>
        <w:ind w:right="-34"/>
        <w:rPr>
          <w:rFonts w:ascii="Arial" w:hAnsi="Arial" w:cs="Arial"/>
          <w:sz w:val="22"/>
          <w:szCs w:val="22"/>
        </w:rPr>
      </w:pPr>
      <w:r w:rsidRPr="00657600">
        <w:rPr>
          <w:rFonts w:ascii="Arial" w:hAnsi="Arial" w:cs="Arial"/>
          <w:sz w:val="22"/>
          <w:szCs w:val="22"/>
          <w:lang w:val="en"/>
        </w:rPr>
        <w:t>Parkinson’s is a neurodegenerative disease, caused by the break-down of dopamine producing neurons in the brain. Symptoms</w:t>
      </w:r>
      <w:r w:rsidR="00B42636" w:rsidRPr="00657600">
        <w:rPr>
          <w:rFonts w:ascii="Arial" w:hAnsi="Arial" w:cs="Arial"/>
          <w:sz w:val="22"/>
          <w:szCs w:val="22"/>
          <w:lang w:val="en"/>
        </w:rPr>
        <w:t xml:space="preserve"> include involuntary shaking, stiffness of muscles</w:t>
      </w:r>
      <w:r w:rsidRPr="00657600">
        <w:rPr>
          <w:rFonts w:ascii="Arial" w:hAnsi="Arial" w:cs="Arial"/>
          <w:sz w:val="22"/>
          <w:szCs w:val="22"/>
          <w:lang w:val="en"/>
        </w:rPr>
        <w:t xml:space="preserve"> </w:t>
      </w:r>
      <w:r w:rsidR="00B42636" w:rsidRPr="00657600">
        <w:rPr>
          <w:rFonts w:ascii="Arial" w:hAnsi="Arial" w:cs="Arial"/>
          <w:sz w:val="22"/>
          <w:szCs w:val="22"/>
          <w:lang w:val="en"/>
        </w:rPr>
        <w:t xml:space="preserve">and slowing down of movement, </w:t>
      </w:r>
      <w:r w:rsidRPr="00657600">
        <w:rPr>
          <w:rFonts w:ascii="Arial" w:hAnsi="Arial" w:cs="Arial"/>
          <w:sz w:val="22"/>
          <w:szCs w:val="22"/>
          <w:lang w:val="en"/>
        </w:rPr>
        <w:t>which can be extremely debilitating. In addition, patients can</w:t>
      </w:r>
      <w:r w:rsidR="00F00C4F" w:rsidRPr="00657600">
        <w:rPr>
          <w:rFonts w:ascii="Arial" w:hAnsi="Arial" w:cs="Arial"/>
          <w:sz w:val="22"/>
          <w:szCs w:val="22"/>
          <w:lang w:val="en"/>
        </w:rPr>
        <w:t xml:space="preserve"> suffer associated non-motor symptoms such as difficulty sleeping, memory loss, anxiety and depression. </w:t>
      </w:r>
      <w:r w:rsidR="00B42636" w:rsidRPr="00657600">
        <w:rPr>
          <w:rFonts w:ascii="Arial" w:hAnsi="Arial" w:cs="Arial"/>
          <w:sz w:val="22"/>
          <w:szCs w:val="22"/>
          <w:lang w:val="en"/>
        </w:rPr>
        <w:t xml:space="preserve">Whilst </w:t>
      </w:r>
      <w:r w:rsidRPr="00657600">
        <w:rPr>
          <w:rFonts w:ascii="Arial" w:hAnsi="Arial" w:cs="Arial"/>
          <w:sz w:val="22"/>
          <w:szCs w:val="22"/>
          <w:lang w:val="en"/>
        </w:rPr>
        <w:t>these symptoms can</w:t>
      </w:r>
      <w:r w:rsidR="00F00C4F" w:rsidRPr="00657600">
        <w:rPr>
          <w:rFonts w:ascii="Arial" w:hAnsi="Arial" w:cs="Arial"/>
          <w:sz w:val="22"/>
          <w:szCs w:val="22"/>
          <w:lang w:val="en"/>
        </w:rPr>
        <w:t xml:space="preserve"> initially</w:t>
      </w:r>
      <w:r w:rsidRPr="00657600">
        <w:rPr>
          <w:rFonts w:ascii="Arial" w:hAnsi="Arial" w:cs="Arial"/>
          <w:sz w:val="22"/>
          <w:szCs w:val="22"/>
          <w:lang w:val="en"/>
        </w:rPr>
        <w:t xml:space="preserve"> be managed with medication, there is currently no treatment available that effectiv</w:t>
      </w:r>
      <w:r w:rsidR="00F00C4F" w:rsidRPr="00657600">
        <w:rPr>
          <w:rFonts w:ascii="Arial" w:hAnsi="Arial" w:cs="Arial"/>
          <w:sz w:val="22"/>
          <w:szCs w:val="22"/>
          <w:lang w:val="en"/>
        </w:rPr>
        <w:t>ely prevents disease progression</w:t>
      </w:r>
      <w:r w:rsidR="00B42636" w:rsidRPr="00657600">
        <w:rPr>
          <w:rFonts w:ascii="Arial" w:hAnsi="Arial" w:cs="Arial"/>
          <w:sz w:val="22"/>
          <w:szCs w:val="22"/>
          <w:lang w:val="en"/>
        </w:rPr>
        <w:t>, or that treats the motor and non-motor symptoms together</w:t>
      </w:r>
      <w:r w:rsidR="00F00C4F" w:rsidRPr="00657600">
        <w:rPr>
          <w:rFonts w:ascii="Arial" w:hAnsi="Arial" w:cs="Arial"/>
          <w:sz w:val="22"/>
          <w:szCs w:val="22"/>
          <w:lang w:val="en"/>
        </w:rPr>
        <w:t>.</w:t>
      </w:r>
      <w:r w:rsidRPr="00657600">
        <w:rPr>
          <w:rFonts w:ascii="Arial" w:hAnsi="Arial" w:cs="Arial"/>
          <w:sz w:val="22"/>
          <w:szCs w:val="22"/>
          <w:lang w:val="en"/>
        </w:rPr>
        <w:t xml:space="preserve"> </w:t>
      </w:r>
      <w:r w:rsidRPr="00657600">
        <w:rPr>
          <w:rFonts w:ascii="Arial" w:hAnsi="Arial" w:cs="Arial"/>
          <w:sz w:val="22"/>
          <w:szCs w:val="22"/>
          <w:lang w:val="en"/>
        </w:rPr>
        <w:lastRenderedPageBreak/>
        <w:t>Developers hope that CDNF</w:t>
      </w:r>
      <w:r w:rsidR="00B42636" w:rsidRPr="00657600">
        <w:rPr>
          <w:rFonts w:ascii="Arial" w:hAnsi="Arial" w:cs="Arial"/>
          <w:sz w:val="22"/>
          <w:szCs w:val="22"/>
          <w:lang w:val="en"/>
        </w:rPr>
        <w:t>, delivered directly into the brain with Renishaw’s system, might address that gap</w:t>
      </w:r>
      <w:r w:rsidRPr="00657600">
        <w:rPr>
          <w:rFonts w:ascii="Arial" w:hAnsi="Arial" w:cs="Arial"/>
          <w:sz w:val="22"/>
          <w:szCs w:val="22"/>
          <w:lang w:val="en"/>
        </w:rPr>
        <w:t xml:space="preserve">. </w:t>
      </w:r>
    </w:p>
    <w:p w14:paraId="4F3DD815" w14:textId="589BD180" w:rsidR="00B42636" w:rsidRDefault="00B42636" w:rsidP="00657600">
      <w:pPr>
        <w:spacing w:line="336" w:lineRule="auto"/>
        <w:ind w:right="-34"/>
        <w:rPr>
          <w:rFonts w:ascii="Arial" w:hAnsi="Arial" w:cs="Arial"/>
        </w:rPr>
      </w:pPr>
    </w:p>
    <w:p w14:paraId="3CF172EA" w14:textId="77777777" w:rsidR="00CE4F3C" w:rsidRDefault="00CE4F3C" w:rsidP="00657600">
      <w:pPr>
        <w:spacing w:line="276" w:lineRule="auto"/>
        <w:ind w:right="-34"/>
        <w:rPr>
          <w:rFonts w:ascii="Arial" w:hAnsi="Arial" w:cs="Arial"/>
          <w:b/>
          <w:sz w:val="22"/>
          <w:szCs w:val="22"/>
        </w:rPr>
      </w:pPr>
      <w:r>
        <w:rPr>
          <w:rFonts w:ascii="Arial" w:hAnsi="Arial" w:cs="Arial"/>
          <w:b/>
          <w:sz w:val="22"/>
          <w:szCs w:val="22"/>
        </w:rPr>
        <w:t>About Renishaw</w:t>
      </w:r>
    </w:p>
    <w:p w14:paraId="15D25201" w14:textId="77777777" w:rsidR="00CE4F3C" w:rsidRPr="00C335EB"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14:paraId="40A09F6B" w14:textId="77777777" w:rsidR="00CE4F3C"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The Renishaw Group currently has more than 70 offices in 35 countries, with over 4,000 employees, of which 2,</w:t>
      </w:r>
      <w:r>
        <w:rPr>
          <w:rFonts w:ascii="Arial" w:hAnsi="Arial" w:cs="Arial"/>
          <w:color w:val="211A15"/>
          <w:sz w:val="22"/>
          <w:szCs w:val="22"/>
          <w:lang w:val="en"/>
        </w:rPr>
        <w:t>8</w:t>
      </w:r>
      <w:r w:rsidRPr="00C335EB">
        <w:rPr>
          <w:rFonts w:ascii="Arial" w:hAnsi="Arial" w:cs="Arial"/>
          <w:color w:val="211A15"/>
          <w:sz w:val="22"/>
          <w:szCs w:val="22"/>
          <w:lang w:val="en"/>
        </w:rPr>
        <w:t>00 people are employed within the UK. The majority of the company's R&amp;D and manufacturing is carried out in the UK and for the year ended June 2016 Renishaw achieved sales of £436.6 million of which 95% was due to exports. The company's largest markets are China, USA, Germany and Japan.</w:t>
      </w:r>
    </w:p>
    <w:p w14:paraId="6D10A868" w14:textId="77777777" w:rsidR="00CE4F3C" w:rsidRPr="00C335EB" w:rsidRDefault="00CE4F3C" w:rsidP="00657600">
      <w:pPr>
        <w:spacing w:before="180" w:after="180" w:line="276" w:lineRule="auto"/>
        <w:ind w:right="-34"/>
        <w:textAlignment w:val="top"/>
        <w:rPr>
          <w:rFonts w:ascii="Arial" w:hAnsi="Arial" w:cs="Arial"/>
          <w:color w:val="211A15"/>
          <w:sz w:val="22"/>
          <w:szCs w:val="22"/>
          <w:lang w:val="en"/>
        </w:rPr>
      </w:pPr>
      <w:r w:rsidRPr="00AF1EFA">
        <w:rPr>
          <w:rFonts w:ascii="Arial" w:hAnsi="Arial" w:cs="Arial"/>
          <w:sz w:val="22"/>
          <w:szCs w:val="22"/>
        </w:rPr>
        <w:t xml:space="preserve">The Company’s success has been recognised with numerous international awards, including </w:t>
      </w:r>
      <w:r>
        <w:rPr>
          <w:rFonts w:ascii="Arial" w:hAnsi="Arial" w:cs="Arial"/>
          <w:sz w:val="22"/>
          <w:szCs w:val="22"/>
        </w:rPr>
        <w:t>eighteen</w:t>
      </w:r>
      <w:r w:rsidRPr="00AF1EFA">
        <w:rPr>
          <w:rFonts w:ascii="Arial" w:hAnsi="Arial" w:cs="Arial"/>
          <w:sz w:val="22"/>
          <w:szCs w:val="22"/>
        </w:rPr>
        <w:t xml:space="preserve"> Queen’s Awards recognising achievements in technology, export and innovation.</w:t>
      </w:r>
    </w:p>
    <w:p w14:paraId="4FE880D0" w14:textId="77777777" w:rsidR="00113C35" w:rsidRDefault="00113C35" w:rsidP="00657600">
      <w:pPr>
        <w:spacing w:line="276" w:lineRule="auto"/>
        <w:ind w:right="-34"/>
        <w:rPr>
          <w:rFonts w:ascii="Arial" w:hAnsi="Arial" w:cs="Arial"/>
          <w:sz w:val="22"/>
          <w:szCs w:val="22"/>
        </w:rPr>
      </w:pPr>
    </w:p>
    <w:p w14:paraId="4FE880D1" w14:textId="77777777" w:rsidR="00113C35" w:rsidRDefault="00113C35" w:rsidP="00657600">
      <w:pPr>
        <w:spacing w:line="276" w:lineRule="auto"/>
        <w:ind w:right="-34"/>
        <w:rPr>
          <w:rFonts w:ascii="Arial" w:hAnsi="Arial" w:cs="Arial"/>
          <w:sz w:val="22"/>
          <w:szCs w:val="22"/>
        </w:rPr>
      </w:pPr>
    </w:p>
    <w:p w14:paraId="4FE880D2" w14:textId="77777777" w:rsidR="00714411" w:rsidRPr="00EA334A" w:rsidRDefault="009F23F0" w:rsidP="00657600">
      <w:pPr>
        <w:spacing w:line="276" w:lineRule="auto"/>
        <w:ind w:right="-34"/>
        <w:jc w:val="center"/>
        <w:rPr>
          <w:rFonts w:ascii="Arial" w:hAnsi="Arial" w:cs="Arial"/>
          <w:b/>
          <w:sz w:val="22"/>
          <w:szCs w:val="22"/>
        </w:rPr>
      </w:pPr>
      <w:r w:rsidRPr="009F23F0">
        <w:rPr>
          <w:rFonts w:ascii="Arial" w:hAnsi="Arial" w:cs="Arial"/>
          <w:b/>
          <w:sz w:val="22"/>
          <w:szCs w:val="22"/>
        </w:rPr>
        <w:t>-ENDS-</w:t>
      </w:r>
    </w:p>
    <w:sectPr w:rsidR="00714411" w:rsidRPr="00EA334A" w:rsidSect="00B42636">
      <w:type w:val="continuous"/>
      <w:pgSz w:w="11907" w:h="16840"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921DD" w14:textId="77777777" w:rsidR="004937B8" w:rsidRDefault="004937B8" w:rsidP="002E2F8C">
      <w:r>
        <w:separator/>
      </w:r>
    </w:p>
  </w:endnote>
  <w:endnote w:type="continuationSeparator" w:id="0">
    <w:p w14:paraId="391202C4" w14:textId="77777777" w:rsidR="004937B8" w:rsidRDefault="004937B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606B2" w14:textId="77777777" w:rsidR="004937B8" w:rsidRDefault="004937B8" w:rsidP="002E2F8C">
      <w:r>
        <w:separator/>
      </w:r>
    </w:p>
  </w:footnote>
  <w:footnote w:type="continuationSeparator" w:id="0">
    <w:p w14:paraId="60A279EC" w14:textId="77777777" w:rsidR="004937B8" w:rsidRDefault="004937B8"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2154"/>
    <w:rsid w:val="001B5924"/>
    <w:rsid w:val="001D3CEA"/>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566C4"/>
    <w:rsid w:val="00474A48"/>
    <w:rsid w:val="00474A5F"/>
    <w:rsid w:val="004863E7"/>
    <w:rsid w:val="00490E55"/>
    <w:rsid w:val="004930B0"/>
    <w:rsid w:val="004937B8"/>
    <w:rsid w:val="0049414C"/>
    <w:rsid w:val="004A6984"/>
    <w:rsid w:val="004C5163"/>
    <w:rsid w:val="004C68BF"/>
    <w:rsid w:val="004F5243"/>
    <w:rsid w:val="0050292E"/>
    <w:rsid w:val="00505214"/>
    <w:rsid w:val="0051473C"/>
    <w:rsid w:val="00524281"/>
    <w:rsid w:val="00535A5C"/>
    <w:rsid w:val="00544ECF"/>
    <w:rsid w:val="00546FE4"/>
    <w:rsid w:val="00576141"/>
    <w:rsid w:val="00580DB2"/>
    <w:rsid w:val="00590FCF"/>
    <w:rsid w:val="005A18DF"/>
    <w:rsid w:val="005A7A54"/>
    <w:rsid w:val="005B2717"/>
    <w:rsid w:val="00633356"/>
    <w:rsid w:val="00644635"/>
    <w:rsid w:val="0065468E"/>
    <w:rsid w:val="00657600"/>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41F"/>
    <w:rsid w:val="008D1D65"/>
    <w:rsid w:val="008D3B4D"/>
    <w:rsid w:val="008E2064"/>
    <w:rsid w:val="00910A83"/>
    <w:rsid w:val="009415B6"/>
    <w:rsid w:val="009B326C"/>
    <w:rsid w:val="009B63D3"/>
    <w:rsid w:val="009F23F0"/>
    <w:rsid w:val="00A32C35"/>
    <w:rsid w:val="00A4359D"/>
    <w:rsid w:val="00A60348"/>
    <w:rsid w:val="00AB10DA"/>
    <w:rsid w:val="00AF0949"/>
    <w:rsid w:val="00B03550"/>
    <w:rsid w:val="00B04F0C"/>
    <w:rsid w:val="00B35AA9"/>
    <w:rsid w:val="00B4011E"/>
    <w:rsid w:val="00B42636"/>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E4F3C"/>
    <w:rsid w:val="00CF722A"/>
    <w:rsid w:val="00D03AD0"/>
    <w:rsid w:val="00D20C49"/>
    <w:rsid w:val="00D366C8"/>
    <w:rsid w:val="00D851C0"/>
    <w:rsid w:val="00D87313"/>
    <w:rsid w:val="00D92177"/>
    <w:rsid w:val="00D94965"/>
    <w:rsid w:val="00D96ACE"/>
    <w:rsid w:val="00D97C50"/>
    <w:rsid w:val="00DA112C"/>
    <w:rsid w:val="00DF6E72"/>
    <w:rsid w:val="00E357EA"/>
    <w:rsid w:val="00E63517"/>
    <w:rsid w:val="00E73435"/>
    <w:rsid w:val="00EA334A"/>
    <w:rsid w:val="00EA3AF0"/>
    <w:rsid w:val="00EB40A4"/>
    <w:rsid w:val="00F00C4F"/>
    <w:rsid w:val="00F05286"/>
    <w:rsid w:val="00F30D7C"/>
    <w:rsid w:val="00F55102"/>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4A6984"/>
    <w:rPr>
      <w:sz w:val="16"/>
      <w:szCs w:val="16"/>
    </w:rPr>
  </w:style>
  <w:style w:type="paragraph" w:styleId="CommentText">
    <w:name w:val="annotation text"/>
    <w:basedOn w:val="Normal"/>
    <w:link w:val="CommentTextChar"/>
    <w:uiPriority w:val="99"/>
    <w:semiHidden/>
    <w:unhideWhenUsed/>
    <w:rsid w:val="004A6984"/>
  </w:style>
  <w:style w:type="character" w:customStyle="1" w:styleId="CommentTextChar">
    <w:name w:val="Comment Text Char"/>
    <w:basedOn w:val="DefaultParagraphFont"/>
    <w:link w:val="CommentText"/>
    <w:uiPriority w:val="99"/>
    <w:semiHidden/>
    <w:rsid w:val="004A6984"/>
  </w:style>
  <w:style w:type="paragraph" w:styleId="CommentSubject">
    <w:name w:val="annotation subject"/>
    <w:basedOn w:val="CommentText"/>
    <w:next w:val="CommentText"/>
    <w:link w:val="CommentSubjectChar"/>
    <w:uiPriority w:val="99"/>
    <w:semiHidden/>
    <w:unhideWhenUsed/>
    <w:rsid w:val="004A6984"/>
    <w:rPr>
      <w:b/>
      <w:bCs/>
    </w:rPr>
  </w:style>
  <w:style w:type="character" w:customStyle="1" w:styleId="CommentSubjectChar">
    <w:name w:val="Comment Subject Char"/>
    <w:basedOn w:val="CommentTextChar"/>
    <w:link w:val="CommentSubject"/>
    <w:uiPriority w:val="99"/>
    <w:semiHidden/>
    <w:rsid w:val="004A6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0713337">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90EA5-2446-46D9-AD55-7450EFF8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Laura Pash</cp:lastModifiedBy>
  <cp:revision>2</cp:revision>
  <cp:lastPrinted>2016-12-22T15:25:00Z</cp:lastPrinted>
  <dcterms:created xsi:type="dcterms:W3CDTF">2017-01-03T13:11:00Z</dcterms:created>
  <dcterms:modified xsi:type="dcterms:W3CDTF">2017-01-03T13:11:00Z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