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C12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11554368" r:id="rId9"/>
        </w:object>
      </w:r>
      <w:r w:rsidR="00AC302B" w:rsidRPr="00FE5A25">
        <w:t xml:space="preserve"> </w:t>
      </w:r>
    </w:p>
    <w:p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38156D">
        <w:rPr>
          <w:rFonts w:cs="Arial"/>
          <w:i/>
        </w:rPr>
        <w:t xml:space="preserve">September </w:t>
      </w:r>
      <w:r w:rsidR="007C495F">
        <w:rPr>
          <w:rFonts w:cs="Arial"/>
          <w:i/>
        </w:rPr>
        <w:t xml:space="preserve">2018 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7C495F">
        <w:rPr>
          <w:rFonts w:cs="Arial"/>
          <w:i/>
        </w:rPr>
        <w:t xml:space="preserve">          </w:t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:rsidR="003F06B0" w:rsidRDefault="00491244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 xml:space="preserve">Renishaw </w:t>
      </w:r>
      <w:r w:rsidR="002343FC">
        <w:rPr>
          <w:rStyle w:val="Strong"/>
          <w:rFonts w:cs="Arial"/>
          <w:sz w:val="22"/>
          <w:szCs w:val="22"/>
        </w:rPr>
        <w:t xml:space="preserve">explores innovations in AM </w:t>
      </w:r>
      <w:r>
        <w:rPr>
          <w:rStyle w:val="Strong"/>
          <w:rFonts w:cs="Arial"/>
          <w:sz w:val="22"/>
          <w:szCs w:val="22"/>
        </w:rPr>
        <w:t>at TCT</w:t>
      </w:r>
      <w:r w:rsidR="00027E3C">
        <w:rPr>
          <w:rStyle w:val="Strong"/>
          <w:rFonts w:cs="Arial"/>
          <w:sz w:val="22"/>
          <w:szCs w:val="22"/>
        </w:rPr>
        <w:t xml:space="preserve"> Show</w:t>
      </w:r>
    </w:p>
    <w:p w:rsidR="00971A5D" w:rsidRDefault="004A7BBF" w:rsidP="00971A5D">
      <w:pPr>
        <w:spacing w:line="276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Marc Saunders</w:t>
      </w:r>
      <w:r w:rsidR="00CE2E0D">
        <w:rPr>
          <w:rFonts w:cs="Arial"/>
          <w:sz w:val="22"/>
          <w:szCs w:val="22"/>
        </w:rPr>
        <w:t xml:space="preserve">, Director of Global Solutions Centres at </w:t>
      </w:r>
      <w:hyperlink r:id="rId10" w:history="1">
        <w:r w:rsidR="00CE2E0D" w:rsidRPr="00CE2E0D">
          <w:rPr>
            <w:rStyle w:val="Hyperlink"/>
            <w:rFonts w:cs="Arial"/>
            <w:sz w:val="22"/>
            <w:szCs w:val="22"/>
          </w:rPr>
          <w:t>engineering technologies company</w:t>
        </w:r>
      </w:hyperlink>
      <w:r w:rsidR="00CE2E0D">
        <w:rPr>
          <w:rFonts w:cs="Arial"/>
          <w:sz w:val="22"/>
          <w:szCs w:val="22"/>
        </w:rPr>
        <w:t xml:space="preserve"> Renishaw, is </w:t>
      </w:r>
      <w:r w:rsidR="002C63EF">
        <w:rPr>
          <w:rFonts w:cs="Arial"/>
          <w:sz w:val="22"/>
          <w:szCs w:val="22"/>
        </w:rPr>
        <w:t>presenting</w:t>
      </w:r>
      <w:r>
        <w:rPr>
          <w:rFonts w:cs="Arial"/>
          <w:sz w:val="22"/>
          <w:szCs w:val="22"/>
        </w:rPr>
        <w:t xml:space="preserve"> at </w:t>
      </w:r>
      <w:hyperlink r:id="rId11" w:history="1">
        <w:r w:rsidRPr="00CE2E0D">
          <w:rPr>
            <w:rStyle w:val="Hyperlink"/>
            <w:rFonts w:cs="Arial"/>
            <w:sz w:val="22"/>
            <w:szCs w:val="22"/>
          </w:rPr>
          <w:t>TCT Show</w:t>
        </w:r>
        <w:r w:rsidR="00CE2E0D" w:rsidRPr="00CE2E0D">
          <w:rPr>
            <w:rStyle w:val="Hyperlink"/>
            <w:rFonts w:cs="Arial"/>
            <w:sz w:val="22"/>
            <w:szCs w:val="22"/>
          </w:rPr>
          <w:t xml:space="preserve"> 2018</w:t>
        </w:r>
      </w:hyperlink>
      <w:r w:rsidR="00B50719">
        <w:rPr>
          <w:rStyle w:val="Hyperlink"/>
          <w:rFonts w:cs="Arial"/>
          <w:sz w:val="22"/>
          <w:szCs w:val="22"/>
        </w:rPr>
        <w:t xml:space="preserve"> at NEC, Birmingham, UK</w:t>
      </w:r>
      <w:r w:rsidR="00E3271A">
        <w:rPr>
          <w:rFonts w:cs="Arial"/>
          <w:sz w:val="22"/>
          <w:szCs w:val="22"/>
        </w:rPr>
        <w:t>.</w:t>
      </w:r>
      <w:r w:rsidR="00971A5D">
        <w:rPr>
          <w:rFonts w:cs="Arial"/>
          <w:sz w:val="22"/>
          <w:szCs w:val="22"/>
        </w:rPr>
        <w:t xml:space="preserve"> On Tuesday </w:t>
      </w:r>
      <w:r w:rsidR="00B50719">
        <w:rPr>
          <w:rFonts w:cs="Arial"/>
          <w:sz w:val="22"/>
          <w:szCs w:val="22"/>
        </w:rPr>
        <w:t xml:space="preserve">25th </w:t>
      </w:r>
      <w:r w:rsidR="00971A5D">
        <w:rPr>
          <w:rFonts w:cs="Arial"/>
          <w:sz w:val="22"/>
          <w:szCs w:val="22"/>
        </w:rPr>
        <w:t>September, at 11.50</w:t>
      </w:r>
      <w:r w:rsidR="00B50719">
        <w:rPr>
          <w:rFonts w:cs="Arial"/>
          <w:sz w:val="22"/>
          <w:szCs w:val="22"/>
        </w:rPr>
        <w:t>am</w:t>
      </w:r>
      <w:r w:rsidR="00B4539A">
        <w:rPr>
          <w:rFonts w:cs="Arial"/>
          <w:sz w:val="22"/>
          <w:szCs w:val="22"/>
        </w:rPr>
        <w:t xml:space="preserve"> </w:t>
      </w:r>
      <w:r w:rsidR="00971A5D">
        <w:rPr>
          <w:rFonts w:cs="Arial"/>
          <w:sz w:val="22"/>
          <w:szCs w:val="22"/>
        </w:rPr>
        <w:t xml:space="preserve">on the TCT Introducing Stage (H50), Saunders will give expert insight into </w:t>
      </w:r>
      <w:r w:rsidR="00CE2E0D">
        <w:rPr>
          <w:rFonts w:cs="Arial"/>
          <w:sz w:val="22"/>
          <w:szCs w:val="22"/>
        </w:rPr>
        <w:t xml:space="preserve">how multi-laser </w:t>
      </w:r>
      <w:r w:rsidR="00B50719">
        <w:rPr>
          <w:rFonts w:cs="Arial"/>
          <w:sz w:val="22"/>
          <w:szCs w:val="22"/>
        </w:rPr>
        <w:t>additive manufacturing (</w:t>
      </w:r>
      <w:r w:rsidR="00971A5D">
        <w:rPr>
          <w:rFonts w:cs="Arial"/>
          <w:sz w:val="22"/>
          <w:szCs w:val="22"/>
        </w:rPr>
        <w:t>AM</w:t>
      </w:r>
      <w:r w:rsidR="00B50719">
        <w:rPr>
          <w:rFonts w:cs="Arial"/>
          <w:sz w:val="22"/>
          <w:szCs w:val="22"/>
        </w:rPr>
        <w:t>)</w:t>
      </w:r>
      <w:r w:rsidR="00CE2E0D">
        <w:rPr>
          <w:rFonts w:cs="Arial"/>
          <w:sz w:val="22"/>
          <w:szCs w:val="22"/>
        </w:rPr>
        <w:t xml:space="preserve"> can boost productivity and reduc</w:t>
      </w:r>
      <w:r w:rsidR="00971A5D">
        <w:rPr>
          <w:rFonts w:cs="Arial"/>
          <w:sz w:val="22"/>
          <w:szCs w:val="22"/>
        </w:rPr>
        <w:t>e</w:t>
      </w:r>
      <w:r w:rsidR="00CE2E0D">
        <w:rPr>
          <w:rFonts w:cs="Arial"/>
          <w:sz w:val="22"/>
          <w:szCs w:val="22"/>
        </w:rPr>
        <w:t xml:space="preserve"> </w:t>
      </w:r>
      <w:r w:rsidR="00971A5D">
        <w:rPr>
          <w:rFonts w:cs="Arial"/>
          <w:sz w:val="22"/>
          <w:szCs w:val="22"/>
        </w:rPr>
        <w:t>cost-per-part.</w:t>
      </w:r>
    </w:p>
    <w:p w:rsidR="00C51214" w:rsidRDefault="00C51214" w:rsidP="00971A5D">
      <w:pPr>
        <w:spacing w:line="276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:rsidR="00C51214" w:rsidRPr="00323853" w:rsidRDefault="00C51214" w:rsidP="00323853">
      <w:pPr>
        <w:spacing w:line="276" w:lineRule="auto"/>
        <w:ind w:left="562" w:right="562"/>
        <w:jc w:val="both"/>
        <w:rPr>
          <w:rFonts w:eastAsia="Calibri" w:cs="Arial"/>
          <w:color w:val="000000"/>
          <w:sz w:val="22"/>
          <w:szCs w:val="22"/>
          <w:lang w:eastAsia="en-GB"/>
        </w:rPr>
      </w:pPr>
      <w:r>
        <w:rPr>
          <w:rFonts w:cs="Arial"/>
          <w:sz w:val="22"/>
          <w:szCs w:val="22"/>
        </w:rPr>
        <w:t xml:space="preserve">The talk will reinforce Renishaw’s presence at TCT Show, where experts will be on hand from </w:t>
      </w:r>
      <w:r w:rsidR="00B50719">
        <w:rPr>
          <w:rFonts w:cs="Arial"/>
          <w:sz w:val="22"/>
          <w:szCs w:val="22"/>
        </w:rPr>
        <w:t>25</w:t>
      </w:r>
      <w:r w:rsidR="00B50719" w:rsidRPr="00B4539A">
        <w:rPr>
          <w:rFonts w:cs="Arial"/>
          <w:sz w:val="22"/>
          <w:szCs w:val="22"/>
        </w:rPr>
        <w:t xml:space="preserve">th </w:t>
      </w:r>
      <w:r w:rsidR="00B50719">
        <w:rPr>
          <w:rFonts w:cs="Arial"/>
          <w:sz w:val="22"/>
          <w:szCs w:val="22"/>
        </w:rPr>
        <w:t>to 27</w:t>
      </w:r>
      <w:r w:rsidR="00B50719" w:rsidRPr="00B4539A">
        <w:rPr>
          <w:rFonts w:cs="Arial"/>
          <w:sz w:val="22"/>
          <w:szCs w:val="22"/>
        </w:rPr>
        <w:t>th</w:t>
      </w:r>
      <w:r w:rsidR="00B5071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September on stand N36.</w:t>
      </w:r>
      <w:r w:rsidR="00A779C8">
        <w:rPr>
          <w:rFonts w:cs="Arial"/>
          <w:sz w:val="22"/>
          <w:szCs w:val="22"/>
        </w:rPr>
        <w:t xml:space="preserve"> On the stand, the company will exhibit </w:t>
      </w:r>
      <w:r w:rsidR="00317238">
        <w:rPr>
          <w:rFonts w:cs="Arial"/>
          <w:sz w:val="22"/>
          <w:szCs w:val="22"/>
        </w:rPr>
        <w:t>parts spanning several different industries including aerospace, automotive, medical and dental.</w:t>
      </w:r>
      <w:r w:rsidR="00A779C8">
        <w:rPr>
          <w:rFonts w:cs="Arial"/>
          <w:sz w:val="22"/>
          <w:szCs w:val="22"/>
        </w:rPr>
        <w:t xml:space="preserve"> </w:t>
      </w:r>
    </w:p>
    <w:p w:rsidR="00B4539A" w:rsidRDefault="00B4539A" w:rsidP="00971A5D">
      <w:pPr>
        <w:spacing w:line="276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:rsidR="005E2B45" w:rsidRDefault="005E2B45" w:rsidP="00E92B4D">
      <w:pPr>
        <w:spacing w:line="276" w:lineRule="auto"/>
        <w:ind w:left="562" w:right="562"/>
        <w:jc w:val="both"/>
        <w:rPr>
          <w:rFonts w:eastAsia="Calibri" w:cs="Arial"/>
          <w:color w:val="000000"/>
          <w:sz w:val="22"/>
          <w:szCs w:val="22"/>
          <w:lang w:eastAsia="en-GB"/>
        </w:rPr>
      </w:pPr>
      <w:r>
        <w:rPr>
          <w:rFonts w:eastAsia="Calibri" w:cs="Arial"/>
          <w:color w:val="000000"/>
          <w:sz w:val="22"/>
          <w:szCs w:val="22"/>
          <w:lang w:eastAsia="en-GB"/>
        </w:rPr>
        <w:t>Additive manufacturing is moving from a prototyping technology to a serialised industrial production technique. For companies to adopt AM</w:t>
      </w:r>
      <w:r w:rsidR="00B50719">
        <w:rPr>
          <w:rFonts w:eastAsia="Calibri" w:cs="Arial"/>
          <w:color w:val="000000"/>
          <w:sz w:val="22"/>
          <w:szCs w:val="22"/>
          <w:lang w:eastAsia="en-GB"/>
        </w:rPr>
        <w:t xml:space="preserve"> for production</w:t>
      </w:r>
      <w:r>
        <w:rPr>
          <w:rFonts w:eastAsia="Calibri" w:cs="Arial"/>
          <w:color w:val="000000"/>
          <w:sz w:val="22"/>
          <w:szCs w:val="22"/>
          <w:lang w:eastAsia="en-GB"/>
        </w:rPr>
        <w:t>, it must be efficient, cost-effective</w:t>
      </w:r>
      <w:r w:rsidR="00E92B4D">
        <w:rPr>
          <w:rFonts w:eastAsia="Calibri" w:cs="Arial"/>
          <w:color w:val="000000"/>
          <w:sz w:val="22"/>
          <w:szCs w:val="22"/>
          <w:lang w:eastAsia="en-GB"/>
        </w:rPr>
        <w:t xml:space="preserve"> and offer good performance. </w:t>
      </w:r>
      <w:r>
        <w:rPr>
          <w:rFonts w:eastAsia="Calibri" w:cs="Arial"/>
          <w:color w:val="000000"/>
          <w:sz w:val="22"/>
          <w:szCs w:val="22"/>
          <w:lang w:eastAsia="en-GB"/>
        </w:rPr>
        <w:t>Saunders’ presentation will cover</w:t>
      </w:r>
      <w:r w:rsidR="00E92B4D">
        <w:rPr>
          <w:rFonts w:eastAsia="Calibri" w:cs="Arial"/>
          <w:color w:val="000000"/>
          <w:sz w:val="22"/>
          <w:szCs w:val="22"/>
          <w:lang w:eastAsia="en-GB"/>
        </w:rPr>
        <w:t xml:space="preserve"> Renishaw’s expertise in driving AM forward, discussing the company’s </w:t>
      </w:r>
      <w:proofErr w:type="spellStart"/>
      <w:r w:rsidR="00B2426D">
        <w:rPr>
          <w:rFonts w:eastAsia="Calibri" w:cs="Arial"/>
          <w:color w:val="000000"/>
          <w:sz w:val="22"/>
          <w:szCs w:val="22"/>
          <w:lang w:eastAsia="en-GB"/>
        </w:rPr>
        <w:t>RenAM</w:t>
      </w:r>
      <w:proofErr w:type="spellEnd"/>
      <w:r w:rsidR="00B2426D">
        <w:rPr>
          <w:rFonts w:eastAsia="Calibri" w:cs="Arial"/>
          <w:color w:val="000000"/>
          <w:sz w:val="22"/>
          <w:szCs w:val="22"/>
          <w:lang w:eastAsia="en-GB"/>
        </w:rPr>
        <w:t xml:space="preserve"> 500Q and how the system will</w:t>
      </w:r>
      <w:r w:rsidR="00E92B4D">
        <w:rPr>
          <w:rFonts w:eastAsia="Calibri" w:cs="Arial"/>
          <w:color w:val="000000"/>
          <w:sz w:val="22"/>
          <w:szCs w:val="22"/>
          <w:lang w:eastAsia="en-GB"/>
        </w:rPr>
        <w:t xml:space="preserve"> broaden the appeal of AM</w:t>
      </w:r>
      <w:r w:rsidR="00A779C8" w:rsidRPr="008D1EF0">
        <w:rPr>
          <w:rFonts w:eastAsia="Calibri" w:cs="Arial"/>
          <w:color w:val="000000"/>
          <w:sz w:val="22"/>
          <w:szCs w:val="22"/>
          <w:lang w:eastAsia="en-GB"/>
        </w:rPr>
        <w:t xml:space="preserve"> into applications that were previously uneconomic.</w:t>
      </w:r>
    </w:p>
    <w:p w:rsidR="00E92B4D" w:rsidRDefault="00E92B4D" w:rsidP="00323853">
      <w:pPr>
        <w:spacing w:line="276" w:lineRule="auto"/>
        <w:ind w:right="562"/>
        <w:contextualSpacing/>
        <w:jc w:val="both"/>
        <w:rPr>
          <w:sz w:val="22"/>
          <w:szCs w:val="22"/>
        </w:rPr>
      </w:pPr>
    </w:p>
    <w:p w:rsidR="00E92B4D" w:rsidRDefault="00E92B4D" w:rsidP="00BB5C12">
      <w:pPr>
        <w:spacing w:line="276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“For AM adoption to become widespread, industry must be aware of how the technology is </w:t>
      </w:r>
      <w:r w:rsidR="00844472">
        <w:rPr>
          <w:sz w:val="22"/>
          <w:szCs w:val="22"/>
        </w:rPr>
        <w:t xml:space="preserve">developing </w:t>
      </w:r>
      <w:r>
        <w:rPr>
          <w:sz w:val="22"/>
          <w:szCs w:val="22"/>
        </w:rPr>
        <w:t>and the efficiency and accessibility benefits that come with it,” explained Saunders. “TCT Show is a leading event for the 3D printing</w:t>
      </w:r>
      <w:r w:rsidR="00844472">
        <w:rPr>
          <w:sz w:val="22"/>
          <w:szCs w:val="22"/>
        </w:rPr>
        <w:t xml:space="preserve"> and AM</w:t>
      </w:r>
      <w:r>
        <w:rPr>
          <w:sz w:val="22"/>
          <w:szCs w:val="22"/>
        </w:rPr>
        <w:t xml:space="preserve"> industry and</w:t>
      </w:r>
      <w:r w:rsidR="00844472">
        <w:rPr>
          <w:sz w:val="22"/>
          <w:szCs w:val="22"/>
        </w:rPr>
        <w:t xml:space="preserve"> it</w:t>
      </w:r>
      <w:r>
        <w:rPr>
          <w:sz w:val="22"/>
          <w:szCs w:val="22"/>
        </w:rPr>
        <w:t xml:space="preserve"> provides a powerful platform to transfer knowledge to the rest of the </w:t>
      </w:r>
      <w:r w:rsidR="008F6D11">
        <w:rPr>
          <w:sz w:val="22"/>
          <w:szCs w:val="22"/>
        </w:rPr>
        <w:t>sector</w:t>
      </w:r>
      <w:r>
        <w:rPr>
          <w:sz w:val="22"/>
          <w:szCs w:val="22"/>
        </w:rPr>
        <w:t>.”</w:t>
      </w:r>
    </w:p>
    <w:p w:rsidR="00E92B4D" w:rsidRDefault="00E92B4D" w:rsidP="00BB5C12">
      <w:pPr>
        <w:spacing w:line="276" w:lineRule="auto"/>
        <w:ind w:left="562" w:right="562"/>
        <w:contextualSpacing/>
        <w:jc w:val="both"/>
        <w:rPr>
          <w:sz w:val="22"/>
          <w:szCs w:val="22"/>
        </w:rPr>
      </w:pPr>
    </w:p>
    <w:p w:rsidR="0035627B" w:rsidRDefault="00E92B4D">
      <w:pPr>
        <w:spacing w:line="276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“Multi-laser technology will revolutionise the industry,” added Saunders. “This is because of the benefits it can offer in terms of reduced cost-per-part and increased productivity. Other features, such as automated powder handling </w:t>
      </w:r>
      <w:proofErr w:type="gramStart"/>
      <w:r>
        <w:rPr>
          <w:sz w:val="22"/>
          <w:szCs w:val="22"/>
        </w:rPr>
        <w:t>are</w:t>
      </w:r>
      <w:proofErr w:type="gramEnd"/>
      <w:r>
        <w:rPr>
          <w:sz w:val="22"/>
          <w:szCs w:val="22"/>
        </w:rPr>
        <w:t xml:space="preserve"> also </w:t>
      </w:r>
      <w:r w:rsidR="00844472">
        <w:rPr>
          <w:sz w:val="22"/>
          <w:szCs w:val="22"/>
        </w:rPr>
        <w:t xml:space="preserve">introducing additional benefits that can </w:t>
      </w:r>
      <w:r w:rsidR="00BF2E7C">
        <w:rPr>
          <w:sz w:val="22"/>
          <w:szCs w:val="22"/>
        </w:rPr>
        <w:t xml:space="preserve">increase return on </w:t>
      </w:r>
      <w:r>
        <w:rPr>
          <w:sz w:val="22"/>
          <w:szCs w:val="22"/>
        </w:rPr>
        <w:t>investment</w:t>
      </w:r>
      <w:r w:rsidR="0084447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F2E7C">
        <w:rPr>
          <w:sz w:val="22"/>
          <w:szCs w:val="22"/>
        </w:rPr>
        <w:t>reduce operator touch time and reduce process waste</w:t>
      </w:r>
      <w:r>
        <w:rPr>
          <w:sz w:val="22"/>
          <w:szCs w:val="22"/>
        </w:rPr>
        <w:t>.”</w:t>
      </w:r>
    </w:p>
    <w:p w:rsidR="00BF2E7C" w:rsidRDefault="00BF2E7C" w:rsidP="00BB5C12">
      <w:pPr>
        <w:spacing w:line="276" w:lineRule="auto"/>
        <w:ind w:left="562" w:right="562"/>
        <w:contextualSpacing/>
        <w:jc w:val="both"/>
        <w:rPr>
          <w:sz w:val="22"/>
          <w:szCs w:val="22"/>
        </w:rPr>
      </w:pPr>
    </w:p>
    <w:p w:rsidR="00BF2E7C" w:rsidRPr="003A320A" w:rsidRDefault="00BF2E7C" w:rsidP="00BB5C12">
      <w:pPr>
        <w:spacing w:line="276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Saunders</w:t>
      </w:r>
      <w:r w:rsidRPr="003A320A">
        <w:rPr>
          <w:sz w:val="22"/>
          <w:szCs w:val="22"/>
        </w:rPr>
        <w:t xml:space="preserve"> has over 25 years' experience in high</w:t>
      </w:r>
      <w:r w:rsidR="00B50719">
        <w:rPr>
          <w:sz w:val="22"/>
          <w:szCs w:val="22"/>
        </w:rPr>
        <w:t>-</w:t>
      </w:r>
      <w:r w:rsidRPr="003A320A">
        <w:rPr>
          <w:sz w:val="22"/>
          <w:szCs w:val="22"/>
        </w:rPr>
        <w:t>tech manufacturing</w:t>
      </w:r>
      <w:r w:rsidR="00F5080A">
        <w:rPr>
          <w:sz w:val="22"/>
          <w:szCs w:val="22"/>
        </w:rPr>
        <w:t xml:space="preserve"> and precision engineering, specifically in the aerospace sector</w:t>
      </w:r>
      <w:r w:rsidRPr="003A320A">
        <w:rPr>
          <w:sz w:val="22"/>
          <w:szCs w:val="22"/>
        </w:rPr>
        <w:t xml:space="preserve">. </w:t>
      </w:r>
      <w:r w:rsidR="00F5080A">
        <w:rPr>
          <w:sz w:val="22"/>
          <w:szCs w:val="22"/>
        </w:rPr>
        <w:t xml:space="preserve">He also </w:t>
      </w:r>
      <w:r w:rsidRPr="003A320A">
        <w:rPr>
          <w:sz w:val="22"/>
          <w:szCs w:val="22"/>
        </w:rPr>
        <w:t xml:space="preserve">played a key role in developing </w:t>
      </w:r>
      <w:r w:rsidR="00B50719">
        <w:rPr>
          <w:sz w:val="22"/>
          <w:szCs w:val="22"/>
        </w:rPr>
        <w:t>Renishaw’s</w:t>
      </w:r>
      <w:r w:rsidRPr="003A320A">
        <w:rPr>
          <w:sz w:val="22"/>
          <w:szCs w:val="22"/>
        </w:rPr>
        <w:t xml:space="preserve"> award-winning RAMTIC automated machining platform</w:t>
      </w:r>
      <w:r w:rsidR="00F5080A">
        <w:rPr>
          <w:sz w:val="22"/>
          <w:szCs w:val="22"/>
        </w:rPr>
        <w:t xml:space="preserve">, </w:t>
      </w:r>
      <w:r w:rsidR="00B50719">
        <w:rPr>
          <w:sz w:val="22"/>
          <w:szCs w:val="22"/>
        </w:rPr>
        <w:t xml:space="preserve">a </w:t>
      </w:r>
      <w:r w:rsidR="00F5080A">
        <w:rPr>
          <w:sz w:val="22"/>
          <w:szCs w:val="22"/>
        </w:rPr>
        <w:t xml:space="preserve">modified </w:t>
      </w:r>
      <w:r w:rsidR="00B50719">
        <w:rPr>
          <w:sz w:val="22"/>
          <w:szCs w:val="22"/>
        </w:rPr>
        <w:t>machine tool used to produce Renishaw products</w:t>
      </w:r>
      <w:r w:rsidR="00F5080A">
        <w:rPr>
          <w:sz w:val="22"/>
          <w:szCs w:val="22"/>
        </w:rPr>
        <w:t>.</w:t>
      </w:r>
    </w:p>
    <w:p w:rsidR="00BF2E7C" w:rsidRPr="003A320A" w:rsidRDefault="00BF2E7C" w:rsidP="00BB5C12">
      <w:pPr>
        <w:spacing w:line="276" w:lineRule="auto"/>
        <w:ind w:left="562" w:right="562"/>
        <w:contextualSpacing/>
        <w:jc w:val="both"/>
        <w:rPr>
          <w:sz w:val="22"/>
          <w:szCs w:val="22"/>
        </w:rPr>
      </w:pPr>
    </w:p>
    <w:p w:rsidR="00BF2E7C" w:rsidRDefault="002343FC">
      <w:pPr>
        <w:spacing w:line="276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Saunders now</w:t>
      </w:r>
      <w:r w:rsidR="00BF2E7C" w:rsidRPr="003A320A">
        <w:rPr>
          <w:sz w:val="22"/>
          <w:szCs w:val="22"/>
        </w:rPr>
        <w:t xml:space="preserve"> manages a global network of Solutions Centres for metal </w:t>
      </w:r>
      <w:r w:rsidR="00F5080A">
        <w:rPr>
          <w:sz w:val="22"/>
          <w:szCs w:val="22"/>
        </w:rPr>
        <w:t>AM</w:t>
      </w:r>
      <w:r w:rsidR="00BF2E7C" w:rsidRPr="003A320A">
        <w:rPr>
          <w:sz w:val="22"/>
          <w:szCs w:val="22"/>
        </w:rPr>
        <w:t xml:space="preserve">, </w:t>
      </w:r>
      <w:r w:rsidR="00F5080A">
        <w:rPr>
          <w:sz w:val="22"/>
          <w:szCs w:val="22"/>
        </w:rPr>
        <w:t xml:space="preserve">to provide customers with hands-on experience with AM technology. They can then see the potential of AM for their own innovative products. </w:t>
      </w:r>
    </w:p>
    <w:p w:rsidR="00BF2E7C" w:rsidRDefault="00BF2E7C" w:rsidP="00BB5C12">
      <w:pPr>
        <w:spacing w:line="276" w:lineRule="auto"/>
        <w:ind w:left="562" w:right="562"/>
        <w:contextualSpacing/>
        <w:jc w:val="both"/>
        <w:rPr>
          <w:sz w:val="22"/>
          <w:szCs w:val="22"/>
        </w:rPr>
      </w:pPr>
    </w:p>
    <w:p w:rsidR="00BF2E7C" w:rsidRDefault="00CE2E0D" w:rsidP="00BB5C12">
      <w:pPr>
        <w:spacing w:line="276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 more information on Renishaw’s additive manufacturing products and services visit </w:t>
      </w:r>
      <w:hyperlink r:id="rId12" w:history="1">
        <w:r w:rsidRPr="00CD6899">
          <w:rPr>
            <w:rStyle w:val="Hyperlink"/>
            <w:sz w:val="22"/>
            <w:szCs w:val="22"/>
          </w:rPr>
          <w:t>www.renishaw.com/additive</w:t>
        </w:r>
      </w:hyperlink>
      <w:r>
        <w:rPr>
          <w:sz w:val="22"/>
          <w:szCs w:val="22"/>
        </w:rPr>
        <w:t xml:space="preserve">. </w:t>
      </w:r>
    </w:p>
    <w:p w:rsidR="00A958F8" w:rsidRDefault="00A958F8" w:rsidP="004513D1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025A56" w:rsidRDefault="00025A56" w:rsidP="004513D1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025A56" w:rsidRDefault="00025A56" w:rsidP="004513D1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025A56" w:rsidRDefault="00025A56" w:rsidP="004513D1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bookmarkEnd w:id="0"/>
    <w:bookmarkEnd w:id="1"/>
    <w:p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915A88">
        <w:rPr>
          <w:rFonts w:cs="Arial"/>
          <w:sz w:val="22"/>
          <w:szCs w:val="22"/>
        </w:rPr>
        <w:t xml:space="preserve">354 </w:t>
      </w:r>
      <w:r w:rsidR="003F06B0" w:rsidRPr="003F06B0">
        <w:rPr>
          <w:rFonts w:cs="Arial"/>
          <w:sz w:val="22"/>
          <w:szCs w:val="22"/>
        </w:rPr>
        <w:t>words</w:t>
      </w:r>
    </w:p>
    <w:p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09212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B50719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cs="Arial"/>
          <w:sz w:val="22"/>
          <w:szCs w:val="22"/>
        </w:rPr>
        <w:t>The majority of</w:t>
      </w:r>
      <w:proofErr w:type="gramEnd"/>
      <w:r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3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C12" w:rsidRDefault="00266C12">
      <w:r>
        <w:separator/>
      </w:r>
    </w:p>
  </w:endnote>
  <w:endnote w:type="continuationSeparator" w:id="0">
    <w:p w:rsidR="00266C12" w:rsidRDefault="0026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C12" w:rsidRDefault="00266C12">
      <w:r>
        <w:separator/>
      </w:r>
    </w:p>
  </w:footnote>
  <w:footnote w:type="continuationSeparator" w:id="0">
    <w:p w:rsidR="00266C12" w:rsidRDefault="00266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S2NDIyNDExMDAxMrNU0lEKTi0uzszPAykwrAUAB+0BsS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25A56"/>
    <w:rsid w:val="00027E3C"/>
    <w:rsid w:val="0003147E"/>
    <w:rsid w:val="00031DA6"/>
    <w:rsid w:val="00033778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126"/>
    <w:rsid w:val="000925F8"/>
    <w:rsid w:val="000A5C5A"/>
    <w:rsid w:val="000C487E"/>
    <w:rsid w:val="000D5D2D"/>
    <w:rsid w:val="000E4A52"/>
    <w:rsid w:val="000F2F02"/>
    <w:rsid w:val="00103FCF"/>
    <w:rsid w:val="00105E62"/>
    <w:rsid w:val="00107382"/>
    <w:rsid w:val="001136B9"/>
    <w:rsid w:val="00113E41"/>
    <w:rsid w:val="00115284"/>
    <w:rsid w:val="00117561"/>
    <w:rsid w:val="00131014"/>
    <w:rsid w:val="0013369D"/>
    <w:rsid w:val="001348D3"/>
    <w:rsid w:val="00134EF7"/>
    <w:rsid w:val="00137ACC"/>
    <w:rsid w:val="00137C15"/>
    <w:rsid w:val="001418AB"/>
    <w:rsid w:val="00142F48"/>
    <w:rsid w:val="00143657"/>
    <w:rsid w:val="001438E2"/>
    <w:rsid w:val="00152016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1301"/>
    <w:rsid w:val="00204403"/>
    <w:rsid w:val="00210253"/>
    <w:rsid w:val="002130C9"/>
    <w:rsid w:val="00214F17"/>
    <w:rsid w:val="00217242"/>
    <w:rsid w:val="002303B1"/>
    <w:rsid w:val="00231E56"/>
    <w:rsid w:val="002321EF"/>
    <w:rsid w:val="002327A3"/>
    <w:rsid w:val="002343FC"/>
    <w:rsid w:val="002369E9"/>
    <w:rsid w:val="00237745"/>
    <w:rsid w:val="0025263C"/>
    <w:rsid w:val="0025714C"/>
    <w:rsid w:val="00257222"/>
    <w:rsid w:val="002632FB"/>
    <w:rsid w:val="00264C5D"/>
    <w:rsid w:val="00266C12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C63EF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17238"/>
    <w:rsid w:val="0032104F"/>
    <w:rsid w:val="00321CF7"/>
    <w:rsid w:val="00323853"/>
    <w:rsid w:val="00331B4E"/>
    <w:rsid w:val="00332F87"/>
    <w:rsid w:val="003464B0"/>
    <w:rsid w:val="00351A01"/>
    <w:rsid w:val="0035627B"/>
    <w:rsid w:val="0035671A"/>
    <w:rsid w:val="00361E20"/>
    <w:rsid w:val="00372428"/>
    <w:rsid w:val="0037316D"/>
    <w:rsid w:val="00373EED"/>
    <w:rsid w:val="0038156D"/>
    <w:rsid w:val="00387460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4069"/>
    <w:rsid w:val="003B7E7B"/>
    <w:rsid w:val="003C3CB6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16777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77BCE"/>
    <w:rsid w:val="004903D0"/>
    <w:rsid w:val="00490C37"/>
    <w:rsid w:val="00491244"/>
    <w:rsid w:val="00491E1F"/>
    <w:rsid w:val="00496893"/>
    <w:rsid w:val="00497058"/>
    <w:rsid w:val="004A2516"/>
    <w:rsid w:val="004A724F"/>
    <w:rsid w:val="004A7BBF"/>
    <w:rsid w:val="004B262A"/>
    <w:rsid w:val="004B29BF"/>
    <w:rsid w:val="004B7C60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2E17"/>
    <w:rsid w:val="004F6014"/>
    <w:rsid w:val="00501728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0F6B"/>
    <w:rsid w:val="00592329"/>
    <w:rsid w:val="005961D5"/>
    <w:rsid w:val="005A67D6"/>
    <w:rsid w:val="005B38DE"/>
    <w:rsid w:val="005B4143"/>
    <w:rsid w:val="005B52E4"/>
    <w:rsid w:val="005B7A31"/>
    <w:rsid w:val="005C1B6D"/>
    <w:rsid w:val="005D3160"/>
    <w:rsid w:val="005E2B45"/>
    <w:rsid w:val="005E75DA"/>
    <w:rsid w:val="005F13FB"/>
    <w:rsid w:val="005F2BE8"/>
    <w:rsid w:val="005F7665"/>
    <w:rsid w:val="00600058"/>
    <w:rsid w:val="00603626"/>
    <w:rsid w:val="00604764"/>
    <w:rsid w:val="00607513"/>
    <w:rsid w:val="00607EFF"/>
    <w:rsid w:val="00614846"/>
    <w:rsid w:val="00623892"/>
    <w:rsid w:val="006300A1"/>
    <w:rsid w:val="0064276D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B635F"/>
    <w:rsid w:val="006C119C"/>
    <w:rsid w:val="006C1271"/>
    <w:rsid w:val="006C5195"/>
    <w:rsid w:val="006C641D"/>
    <w:rsid w:val="006D1480"/>
    <w:rsid w:val="006D67B3"/>
    <w:rsid w:val="006E69EA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2E"/>
    <w:rsid w:val="007B0178"/>
    <w:rsid w:val="007B0BD3"/>
    <w:rsid w:val="007C1D11"/>
    <w:rsid w:val="007C495F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7F7FA1"/>
    <w:rsid w:val="008158F0"/>
    <w:rsid w:val="00821280"/>
    <w:rsid w:val="008240AB"/>
    <w:rsid w:val="00824AD6"/>
    <w:rsid w:val="0082633B"/>
    <w:rsid w:val="00827176"/>
    <w:rsid w:val="00844472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3A5A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8F6D11"/>
    <w:rsid w:val="00915A88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1A5D"/>
    <w:rsid w:val="00972B14"/>
    <w:rsid w:val="009741F1"/>
    <w:rsid w:val="00980342"/>
    <w:rsid w:val="00984E0B"/>
    <w:rsid w:val="00987899"/>
    <w:rsid w:val="0099258C"/>
    <w:rsid w:val="009A41BB"/>
    <w:rsid w:val="009B0ACA"/>
    <w:rsid w:val="009B5372"/>
    <w:rsid w:val="009C7256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36837"/>
    <w:rsid w:val="00A43440"/>
    <w:rsid w:val="00A4454A"/>
    <w:rsid w:val="00A51557"/>
    <w:rsid w:val="00A51580"/>
    <w:rsid w:val="00A57606"/>
    <w:rsid w:val="00A676A1"/>
    <w:rsid w:val="00A71333"/>
    <w:rsid w:val="00A779C8"/>
    <w:rsid w:val="00A93AD0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50A1"/>
    <w:rsid w:val="00AF6523"/>
    <w:rsid w:val="00B12751"/>
    <w:rsid w:val="00B16F19"/>
    <w:rsid w:val="00B207EB"/>
    <w:rsid w:val="00B2426D"/>
    <w:rsid w:val="00B26D5F"/>
    <w:rsid w:val="00B32116"/>
    <w:rsid w:val="00B4539A"/>
    <w:rsid w:val="00B50719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5C12"/>
    <w:rsid w:val="00BB7055"/>
    <w:rsid w:val="00BC1C0D"/>
    <w:rsid w:val="00BC6731"/>
    <w:rsid w:val="00BD2374"/>
    <w:rsid w:val="00BE407B"/>
    <w:rsid w:val="00BF2E7C"/>
    <w:rsid w:val="00C03FE8"/>
    <w:rsid w:val="00C07D6B"/>
    <w:rsid w:val="00C1022F"/>
    <w:rsid w:val="00C304F0"/>
    <w:rsid w:val="00C35384"/>
    <w:rsid w:val="00C35DCE"/>
    <w:rsid w:val="00C42DD9"/>
    <w:rsid w:val="00C46470"/>
    <w:rsid w:val="00C51214"/>
    <w:rsid w:val="00C61950"/>
    <w:rsid w:val="00C6347A"/>
    <w:rsid w:val="00C64EE1"/>
    <w:rsid w:val="00C65864"/>
    <w:rsid w:val="00C66A49"/>
    <w:rsid w:val="00C72FA2"/>
    <w:rsid w:val="00C74BC2"/>
    <w:rsid w:val="00C820AE"/>
    <w:rsid w:val="00C82AC7"/>
    <w:rsid w:val="00C855E1"/>
    <w:rsid w:val="00C86F20"/>
    <w:rsid w:val="00CA70A8"/>
    <w:rsid w:val="00CB4770"/>
    <w:rsid w:val="00CB59A5"/>
    <w:rsid w:val="00CC271D"/>
    <w:rsid w:val="00CC2B45"/>
    <w:rsid w:val="00CD694D"/>
    <w:rsid w:val="00CE11C0"/>
    <w:rsid w:val="00CE2E0D"/>
    <w:rsid w:val="00CF0067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196D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3271A"/>
    <w:rsid w:val="00E360F4"/>
    <w:rsid w:val="00E4665C"/>
    <w:rsid w:val="00E508A1"/>
    <w:rsid w:val="00E50A59"/>
    <w:rsid w:val="00E5503C"/>
    <w:rsid w:val="00E630E4"/>
    <w:rsid w:val="00E71627"/>
    <w:rsid w:val="00E8394A"/>
    <w:rsid w:val="00E874E8"/>
    <w:rsid w:val="00E91995"/>
    <w:rsid w:val="00E925EF"/>
    <w:rsid w:val="00E92B4D"/>
    <w:rsid w:val="00EA450D"/>
    <w:rsid w:val="00EA45E8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2053"/>
    <w:rsid w:val="00F43446"/>
    <w:rsid w:val="00F5080A"/>
    <w:rsid w:val="00F50C2F"/>
    <w:rsid w:val="00F549C4"/>
    <w:rsid w:val="00F63F27"/>
    <w:rsid w:val="00F67B67"/>
    <w:rsid w:val="00F76AFD"/>
    <w:rsid w:val="00F97586"/>
    <w:rsid w:val="00FA04B0"/>
    <w:rsid w:val="00FA2465"/>
    <w:rsid w:val="00FA435A"/>
    <w:rsid w:val="00FB548D"/>
    <w:rsid w:val="00FB6613"/>
    <w:rsid w:val="00FC00A1"/>
    <w:rsid w:val="00FC5049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E2E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C63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enish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/additive?utm_source=Stone_JunctionREN396&amp;utm_medium=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ctshow.com/tct-introducing/multi-laser-am-boosts-productivity-and-reduces-part-cos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nishaw.com?utm_source=Stone_JunctionREN396&amp;utm_medium=P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Sarah Gill</cp:lastModifiedBy>
  <cp:revision>3</cp:revision>
  <cp:lastPrinted>2015-11-10T09:45:00Z</cp:lastPrinted>
  <dcterms:created xsi:type="dcterms:W3CDTF">2018-09-19T07:51:00Z</dcterms:created>
  <dcterms:modified xsi:type="dcterms:W3CDTF">2018-09-19T07:51:00Z</dcterms:modified>
</cp:coreProperties>
</file>