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FC65" w14:textId="419C83E7" w:rsidR="00FB6A45" w:rsidRPr="00963CFA" w:rsidRDefault="00FB6A45" w:rsidP="00FB6A45">
      <w:pPr>
        <w:spacing w:before="100" w:beforeAutospacing="1" w:after="100" w:afterAutospacing="1"/>
        <w:rPr>
          <w:rFonts w:ascii="Arial" w:hAnsi="Arial" w:cs="Arial"/>
          <w:b/>
          <w:bCs/>
          <w:sz w:val="24"/>
          <w:szCs w:val="24"/>
        </w:rPr>
      </w:pPr>
      <w:r w:rsidRPr="00963CFA">
        <w:rPr>
          <w:rFonts w:ascii="Arial" w:hAnsi="Arial" w:cs="Arial"/>
          <w:b/>
          <w:bCs/>
          <w:sz w:val="24"/>
          <w:szCs w:val="24"/>
        </w:rPr>
        <w:t>Renishaw help</w:t>
      </w:r>
      <w:r>
        <w:rPr>
          <w:rFonts w:ascii="Arial" w:hAnsi="Arial" w:cs="Arial"/>
          <w:b/>
          <w:bCs/>
        </w:rPr>
        <w:t>s</w:t>
      </w:r>
      <w:r w:rsidRPr="00963CFA">
        <w:rPr>
          <w:rFonts w:ascii="Arial" w:hAnsi="Arial" w:cs="Arial"/>
          <w:b/>
          <w:bCs/>
          <w:sz w:val="24"/>
          <w:szCs w:val="24"/>
        </w:rPr>
        <w:t xml:space="preserve"> position INEOS Britannia for sustainable success.</w:t>
      </w:r>
    </w:p>
    <w:p w14:paraId="637A120C" w14:textId="77777777" w:rsidR="00FB6A45" w:rsidRPr="00963CFA" w:rsidRDefault="00FB6A45" w:rsidP="00FB6A45">
      <w:pPr>
        <w:spacing w:before="100" w:beforeAutospacing="1" w:after="100" w:afterAutospacing="1"/>
        <w:rPr>
          <w:rFonts w:ascii="Arial" w:hAnsi="Arial" w:cs="Arial"/>
          <w:sz w:val="22"/>
          <w:szCs w:val="22"/>
        </w:rPr>
      </w:pPr>
      <w:r w:rsidRPr="00963CFA">
        <w:rPr>
          <w:rFonts w:ascii="Arial" w:hAnsi="Arial" w:cs="Arial"/>
          <w:sz w:val="22"/>
          <w:szCs w:val="22"/>
        </w:rPr>
        <w:t xml:space="preserve">Renishaw, the global engineering company, is an official technical partner of the British sailing team, INEOS Britannia, which is the Challenger of Record for the 37th America's Cup. </w:t>
      </w:r>
    </w:p>
    <w:p w14:paraId="5D1354D6" w14:textId="77777777" w:rsidR="00FB6A45" w:rsidRPr="00963CFA" w:rsidRDefault="00FB6A45" w:rsidP="00FB6A45">
      <w:pPr>
        <w:spacing w:before="100" w:beforeAutospacing="1" w:after="100" w:afterAutospacing="1"/>
        <w:rPr>
          <w:rFonts w:ascii="Arial" w:hAnsi="Arial" w:cs="Arial"/>
          <w:sz w:val="22"/>
          <w:szCs w:val="22"/>
        </w:rPr>
      </w:pPr>
      <w:r w:rsidRPr="00963CFA">
        <w:rPr>
          <w:rFonts w:ascii="Arial" w:hAnsi="Arial" w:cs="Arial"/>
          <w:sz w:val="22"/>
          <w:szCs w:val="22"/>
        </w:rPr>
        <w:t>Led by former Olympic champion Sir Ben Ainslie, the team will attempt to become the first British yacht to win the America's Cup in its 172-year history. The competition takes place in Barcelona, Spain, between August and October 2024.</w:t>
      </w:r>
    </w:p>
    <w:p w14:paraId="49AA86F5" w14:textId="77777777" w:rsidR="00FB6A45" w:rsidRPr="00963CFA" w:rsidRDefault="00FB6A45" w:rsidP="00FB6A45">
      <w:pPr>
        <w:spacing w:before="100" w:beforeAutospacing="1" w:after="100" w:afterAutospacing="1"/>
        <w:rPr>
          <w:rFonts w:ascii="Arial" w:hAnsi="Arial" w:cs="Arial"/>
          <w:sz w:val="22"/>
          <w:szCs w:val="22"/>
        </w:rPr>
      </w:pPr>
      <w:r w:rsidRPr="00963CFA">
        <w:rPr>
          <w:rFonts w:ascii="Arial" w:hAnsi="Arial" w:cs="Arial"/>
          <w:sz w:val="22"/>
          <w:szCs w:val="22"/>
        </w:rPr>
        <w:t>Renishaw has supported the British challenger for the America's Cup since 2016. For the current campaign, Renishaw supplies INEOS Britannia with magnetic encoder solutions and additively manufactured parts, plus expertise in position measurement and Raman spectroscopy.</w:t>
      </w:r>
    </w:p>
    <w:p w14:paraId="2E085074" w14:textId="77777777" w:rsidR="00FB6A45" w:rsidRPr="00963CFA" w:rsidRDefault="00FB6A45" w:rsidP="00FB6A45">
      <w:pPr>
        <w:spacing w:before="100" w:beforeAutospacing="1" w:after="100" w:afterAutospacing="1"/>
        <w:rPr>
          <w:rFonts w:ascii="Arial" w:hAnsi="Arial" w:cs="Arial"/>
          <w:color w:val="211A15"/>
          <w:sz w:val="22"/>
          <w:szCs w:val="22"/>
        </w:rPr>
      </w:pPr>
      <w:r w:rsidRPr="00963CFA">
        <w:rPr>
          <w:rFonts w:ascii="Arial" w:hAnsi="Arial" w:cs="Arial"/>
          <w:color w:val="211A15"/>
          <w:sz w:val="22"/>
          <w:szCs w:val="22"/>
        </w:rPr>
        <w:t>Sir Ben now leads his third consecutive British challenge in the America's Cup and looks forward to the Challenger Selection Series (Louis Vuitton Cup) in September 2024, where the elite of world sailing compete to determine who will face the defending champions, Emirates Team New Zealand, in the final America's Cup match starting October 12th</w:t>
      </w:r>
      <w:proofErr w:type="gramStart"/>
      <w:r w:rsidRPr="00963CFA">
        <w:rPr>
          <w:rFonts w:ascii="Arial" w:hAnsi="Arial" w:cs="Arial"/>
          <w:color w:val="211A15"/>
          <w:sz w:val="22"/>
          <w:szCs w:val="22"/>
        </w:rPr>
        <w:t xml:space="preserve"> 2024</w:t>
      </w:r>
      <w:proofErr w:type="gramEnd"/>
      <w:r w:rsidRPr="00963CFA">
        <w:rPr>
          <w:rFonts w:ascii="Arial" w:hAnsi="Arial" w:cs="Arial"/>
          <w:color w:val="211A15"/>
          <w:sz w:val="22"/>
          <w:szCs w:val="22"/>
        </w:rPr>
        <w:t>.</w:t>
      </w:r>
    </w:p>
    <w:p w14:paraId="100337C1" w14:textId="77777777" w:rsidR="00FB6A45" w:rsidRPr="00963CFA" w:rsidRDefault="00FB6A45" w:rsidP="00FB6A45">
      <w:pPr>
        <w:spacing w:before="100" w:beforeAutospacing="1" w:after="100" w:afterAutospacing="1"/>
        <w:outlineLvl w:val="2"/>
        <w:rPr>
          <w:rFonts w:ascii="Arial" w:hAnsi="Arial" w:cs="Arial"/>
          <w:b/>
          <w:bCs/>
          <w:sz w:val="22"/>
          <w:szCs w:val="22"/>
        </w:rPr>
      </w:pPr>
      <w:r w:rsidRPr="00963CFA">
        <w:rPr>
          <w:rFonts w:ascii="Arial" w:hAnsi="Arial" w:cs="Arial"/>
          <w:b/>
          <w:bCs/>
          <w:sz w:val="22"/>
          <w:szCs w:val="22"/>
        </w:rPr>
        <w:t>AC75 boats</w:t>
      </w:r>
    </w:p>
    <w:p w14:paraId="667E90C5" w14:textId="77777777" w:rsidR="00FB6A45" w:rsidRPr="00A12220" w:rsidRDefault="00FB6A45" w:rsidP="00FB6A45">
      <w:pPr>
        <w:spacing w:before="100" w:beforeAutospacing="1" w:after="100" w:afterAutospacing="1"/>
        <w:rPr>
          <w:rFonts w:ascii="Arial" w:hAnsi="Arial" w:cs="Arial"/>
          <w:color w:val="211A15"/>
          <w:sz w:val="22"/>
          <w:szCs w:val="22"/>
        </w:rPr>
      </w:pPr>
      <w:r w:rsidRPr="00963CFA">
        <w:rPr>
          <w:rFonts w:ascii="Arial" w:hAnsi="Arial" w:cs="Arial"/>
          <w:color w:val="211A15"/>
          <w:sz w:val="22"/>
          <w:szCs w:val="22"/>
        </w:rPr>
        <w:t>The AC75 is an advanced composite racing yacht used in America's Cup matches since 2021. The 23-metre foiling monohull features three sailing hydrofoils mounted on the hull, a soft wingsail, and no keel.</w:t>
      </w:r>
    </w:p>
    <w:p w14:paraId="2084D579" w14:textId="77777777" w:rsidR="00FB6A45" w:rsidRPr="00A12220" w:rsidRDefault="00FB6A45" w:rsidP="00FB6A45">
      <w:pPr>
        <w:spacing w:before="100" w:beforeAutospacing="1" w:after="100" w:afterAutospacing="1"/>
        <w:rPr>
          <w:rFonts w:ascii="Arial" w:hAnsi="Arial" w:cs="Arial"/>
          <w:b/>
          <w:bCs/>
          <w:sz w:val="22"/>
          <w:szCs w:val="22"/>
        </w:rPr>
      </w:pPr>
      <w:r w:rsidRPr="00A12220">
        <w:rPr>
          <w:rFonts w:ascii="Arial" w:hAnsi="Arial" w:cs="Arial"/>
          <w:b/>
          <w:bCs/>
          <w:sz w:val="22"/>
          <w:szCs w:val="22"/>
        </w:rPr>
        <w:t>Challenge</w:t>
      </w:r>
    </w:p>
    <w:p w14:paraId="22FE38C2" w14:textId="77777777" w:rsidR="00FB6A45" w:rsidRPr="00A12220" w:rsidRDefault="00FB6A45" w:rsidP="00FB6A45">
      <w:pPr>
        <w:spacing w:before="100" w:beforeAutospacing="1" w:after="100" w:afterAutospacing="1"/>
        <w:rPr>
          <w:rFonts w:ascii="Arial" w:hAnsi="Arial" w:cs="Arial"/>
          <w:sz w:val="22"/>
          <w:szCs w:val="22"/>
        </w:rPr>
      </w:pPr>
      <w:r w:rsidRPr="00A12220">
        <w:rPr>
          <w:rFonts w:ascii="Arial" w:hAnsi="Arial" w:cs="Arial"/>
          <w:sz w:val="22"/>
          <w:szCs w:val="22"/>
        </w:rPr>
        <w:t>The Cup will see teams racing in AC75s at speeds of up to 60 miles per hour. To showcase sustainable innovation, all teams involved have adapted their boats in accordance with the shared sustainability goals written into the America's Cup rules.</w:t>
      </w:r>
    </w:p>
    <w:p w14:paraId="0DD42DFE" w14:textId="77777777" w:rsidR="00FB6A45" w:rsidRPr="00A12220" w:rsidRDefault="00FB6A45" w:rsidP="00FB6A45">
      <w:pPr>
        <w:spacing w:before="100" w:beforeAutospacing="1" w:after="100" w:afterAutospacing="1"/>
        <w:rPr>
          <w:rFonts w:ascii="Arial" w:hAnsi="Arial" w:cs="Arial"/>
          <w:sz w:val="22"/>
          <w:szCs w:val="22"/>
        </w:rPr>
      </w:pPr>
      <w:r w:rsidRPr="00A12220">
        <w:rPr>
          <w:rFonts w:ascii="Arial" w:hAnsi="Arial" w:cs="Arial"/>
          <w:sz w:val="22"/>
          <w:szCs w:val="22"/>
        </w:rPr>
        <w:t>For example, INEOS Britannia has reduced its consumption of new carbon fibre in the construction of race boat ‘Britannia' by using recycled carbon from British-based recovery plant, ELG Carbon Fibre.</w:t>
      </w:r>
    </w:p>
    <w:p w14:paraId="1FF50FA4" w14:textId="77777777" w:rsidR="00FB6A45" w:rsidRDefault="00FB6A45" w:rsidP="00FB6A45">
      <w:pPr>
        <w:spacing w:before="100" w:beforeAutospacing="1" w:after="100" w:afterAutospacing="1"/>
        <w:rPr>
          <w:rFonts w:ascii="Arial" w:hAnsi="Arial" w:cs="Arial"/>
          <w:sz w:val="22"/>
          <w:szCs w:val="22"/>
        </w:rPr>
      </w:pPr>
      <w:r w:rsidRPr="00A12220">
        <w:rPr>
          <w:rFonts w:ascii="Arial" w:hAnsi="Arial" w:cs="Arial"/>
          <w:sz w:val="22"/>
          <w:szCs w:val="22"/>
        </w:rPr>
        <w:t>Sustainability rules have reduced the size and weight of the America's Cup boats compared to most previous generations. Now, teams can only build one boat, and with the same class being used for the next America's Cup in 2027, there are opportunities for teams to re-use components in the next Cup cycle.</w:t>
      </w:r>
    </w:p>
    <w:p w14:paraId="1765BA0F" w14:textId="40881E51" w:rsidR="00FB6A45" w:rsidRDefault="00FB6A45" w:rsidP="00FB6A45">
      <w:pPr>
        <w:spacing w:before="100" w:beforeAutospacing="1" w:after="100" w:afterAutospacing="1"/>
        <w:rPr>
          <w:rFonts w:ascii="Arial" w:hAnsi="Arial" w:cs="Arial"/>
          <w:color w:val="211A15"/>
          <w:sz w:val="22"/>
          <w:szCs w:val="22"/>
        </w:rPr>
      </w:pPr>
      <w:r w:rsidRPr="00A12220">
        <w:rPr>
          <w:rFonts w:ascii="Arial" w:hAnsi="Arial" w:cs="Arial"/>
          <w:color w:val="211A15"/>
          <w:sz w:val="22"/>
          <w:szCs w:val="22"/>
        </w:rPr>
        <w:t xml:space="preserve">Michel Marie, manufacturing manager at INEOS Britannia, explains: </w:t>
      </w:r>
      <w:r w:rsidR="00736BAA">
        <w:rPr>
          <w:rFonts w:ascii="Arial" w:hAnsi="Arial" w:cs="Arial"/>
          <w:color w:val="211A15"/>
          <w:sz w:val="22"/>
          <w:szCs w:val="22"/>
        </w:rPr>
        <w:t>“</w:t>
      </w:r>
      <w:r w:rsidRPr="00A12220">
        <w:rPr>
          <w:rFonts w:ascii="Arial" w:hAnsi="Arial" w:cs="Arial"/>
          <w:color w:val="211A15"/>
          <w:sz w:val="22"/>
          <w:szCs w:val="22"/>
        </w:rPr>
        <w:t>Ahead of this competition, we've focused heavily on sustainability and committed to using recycled materials to set an example in the sporting world. Knowing that Renishaw has also committed to extensive Net Zero goals and is taking steps to reduce emissions gives us the confidence that we can continue to improve sustainability in our efforts to win the Cup.</w:t>
      </w:r>
      <w:r w:rsidR="00736BAA">
        <w:rPr>
          <w:rFonts w:ascii="Arial" w:hAnsi="Arial" w:cs="Arial"/>
          <w:color w:val="211A15"/>
          <w:sz w:val="22"/>
          <w:szCs w:val="22"/>
        </w:rPr>
        <w:t>”</w:t>
      </w:r>
    </w:p>
    <w:p w14:paraId="349F7CC2" w14:textId="77777777" w:rsidR="00FB6A45" w:rsidRPr="00D707E8" w:rsidRDefault="00FB6A45" w:rsidP="00FB6A45">
      <w:pPr>
        <w:spacing w:before="100" w:beforeAutospacing="1" w:after="100" w:afterAutospacing="1"/>
        <w:outlineLvl w:val="1"/>
        <w:rPr>
          <w:rFonts w:ascii="Arial" w:hAnsi="Arial" w:cs="Arial"/>
          <w:b/>
          <w:bCs/>
          <w:sz w:val="24"/>
          <w:szCs w:val="24"/>
        </w:rPr>
      </w:pPr>
      <w:r w:rsidRPr="00D707E8">
        <w:rPr>
          <w:rFonts w:ascii="Arial" w:hAnsi="Arial" w:cs="Arial"/>
          <w:b/>
          <w:bCs/>
          <w:sz w:val="24"/>
          <w:szCs w:val="24"/>
        </w:rPr>
        <w:lastRenderedPageBreak/>
        <w:t>Solution</w:t>
      </w:r>
    </w:p>
    <w:p w14:paraId="6581F7DD" w14:textId="77777777" w:rsidR="00FB6A45" w:rsidRPr="00D707E8" w:rsidRDefault="00FB6A45" w:rsidP="00FB6A45">
      <w:pPr>
        <w:spacing w:before="100" w:beforeAutospacing="1" w:after="100" w:afterAutospacing="1"/>
        <w:rPr>
          <w:rFonts w:ascii="Arial" w:hAnsi="Arial" w:cs="Arial"/>
          <w:color w:val="211A15"/>
          <w:sz w:val="22"/>
          <w:szCs w:val="22"/>
        </w:rPr>
      </w:pPr>
      <w:r w:rsidRPr="00D707E8">
        <w:rPr>
          <w:rFonts w:ascii="Arial" w:hAnsi="Arial" w:cs="Arial"/>
          <w:color w:val="211A15"/>
          <w:sz w:val="22"/>
          <w:szCs w:val="22"/>
        </w:rPr>
        <w:t>For the previous campaign, Principal Engineer Dr Finlay Evans and his team at Renishaw designed special rotary sensors with built-in magnetic encoders that were integrated into the boat's helm controls.</w:t>
      </w:r>
    </w:p>
    <w:p w14:paraId="460ECDE0" w14:textId="77777777" w:rsidR="00FB6A45" w:rsidRPr="00D707E8" w:rsidRDefault="00FB6A45" w:rsidP="00FB6A45">
      <w:pPr>
        <w:spacing w:before="100" w:beforeAutospacing="1" w:after="100" w:afterAutospacing="1"/>
        <w:rPr>
          <w:rFonts w:ascii="Arial" w:hAnsi="Arial" w:cs="Arial"/>
          <w:color w:val="211A15"/>
          <w:sz w:val="22"/>
          <w:szCs w:val="22"/>
        </w:rPr>
      </w:pPr>
      <w:r w:rsidRPr="00D707E8">
        <w:rPr>
          <w:rFonts w:ascii="Arial" w:hAnsi="Arial" w:cs="Arial"/>
          <w:color w:val="211A15"/>
          <w:sz w:val="22"/>
          <w:szCs w:val="22"/>
        </w:rPr>
        <w:t>This time around, INEOS Britannia wanted a much smaller version of the sensor for their race boat and Dr Evans started with electronic improvements to miniaturise the encoder, while improving overall electrical resilience.</w:t>
      </w:r>
    </w:p>
    <w:p w14:paraId="40FCD621" w14:textId="77777777" w:rsidR="00FB6A45" w:rsidRPr="00D707E8" w:rsidRDefault="00FB6A45" w:rsidP="00FB6A45">
      <w:pPr>
        <w:spacing w:before="100" w:beforeAutospacing="1" w:after="100" w:afterAutospacing="1"/>
        <w:rPr>
          <w:rFonts w:ascii="Arial" w:hAnsi="Arial" w:cs="Arial"/>
          <w:color w:val="211A15"/>
          <w:sz w:val="22"/>
          <w:szCs w:val="22"/>
        </w:rPr>
      </w:pPr>
      <w:r w:rsidRPr="00D707E8">
        <w:rPr>
          <w:rFonts w:ascii="Arial" w:hAnsi="Arial" w:cs="Arial"/>
          <w:color w:val="211A15"/>
          <w:sz w:val="22"/>
          <w:szCs w:val="22"/>
        </w:rPr>
        <w:t>These changes included substituting the RLS RM08 chip encoder with the latest RLS AM4096 chip, adding reverse voltage and over-voltage protection, and increasing the level of electrostatic discharge (ESD) protection. The team also changed the PCB layout to a flexi-rigid PCB design, which reduced the overall packaged size and allowed the addition of an LED status indicator.</w:t>
      </w:r>
    </w:p>
    <w:p w14:paraId="3EAF7BF7" w14:textId="77777777" w:rsidR="00FB6A45" w:rsidRPr="00D707E8" w:rsidRDefault="00FB6A45" w:rsidP="00FB6A45">
      <w:pPr>
        <w:spacing w:before="100" w:beforeAutospacing="1" w:after="100" w:afterAutospacing="1"/>
        <w:rPr>
          <w:rFonts w:ascii="Arial" w:hAnsi="Arial" w:cs="Arial"/>
          <w:color w:val="211A15"/>
          <w:sz w:val="22"/>
          <w:szCs w:val="22"/>
        </w:rPr>
      </w:pPr>
      <w:r w:rsidRPr="00D707E8">
        <w:rPr>
          <w:rFonts w:ascii="Arial" w:hAnsi="Arial" w:cs="Arial"/>
          <w:color w:val="211A15"/>
          <w:sz w:val="22"/>
          <w:szCs w:val="22"/>
        </w:rPr>
        <w:t xml:space="preserve">The new compact sensor is also fully encapsulated and watertight to ensure shock-protection and to eliminate the risk of saltwater ingress. As in the previous version, the sensor uses the CAN bus communication protocol — an industry standard technology providing robust communication in harsh conditions that enables simplified and efficient cabling on the boat. Improved sensor firmware enhances the encoder's functionality to include both rotary position and velocity feedback. </w:t>
      </w:r>
    </w:p>
    <w:p w14:paraId="6D33939C" w14:textId="77777777" w:rsidR="00FB6A45" w:rsidRPr="00D707E8" w:rsidRDefault="00FB6A45" w:rsidP="00FB6A45">
      <w:pPr>
        <w:spacing w:before="100" w:beforeAutospacing="1" w:after="100" w:afterAutospacing="1"/>
        <w:rPr>
          <w:rFonts w:ascii="Arial" w:hAnsi="Arial" w:cs="Arial"/>
          <w:color w:val="211A15"/>
          <w:sz w:val="22"/>
          <w:szCs w:val="22"/>
        </w:rPr>
      </w:pPr>
      <w:r w:rsidRPr="00D707E8">
        <w:rPr>
          <w:rFonts w:ascii="Arial" w:hAnsi="Arial" w:cs="Arial"/>
          <w:color w:val="211A15"/>
          <w:sz w:val="22"/>
          <w:szCs w:val="22"/>
        </w:rPr>
        <w:t>The external indicator gives a simple visual confirmation of correct operation to aid installation and setup. Furthermore, the sensor can also be reconfigured on-the-fly using the CAN bus message structure, which makes on-the-boat configuration changes faster and easier.</w:t>
      </w:r>
    </w:p>
    <w:p w14:paraId="6EB2C28D" w14:textId="77777777" w:rsidR="00FB6A45" w:rsidRPr="00D707E8" w:rsidRDefault="00FB6A45" w:rsidP="00FB6A45">
      <w:pPr>
        <w:spacing w:before="100" w:beforeAutospacing="1" w:after="100" w:afterAutospacing="1"/>
        <w:outlineLvl w:val="2"/>
        <w:rPr>
          <w:rFonts w:ascii="Arial" w:hAnsi="Arial" w:cs="Arial"/>
          <w:b/>
          <w:bCs/>
          <w:color w:val="4C4743"/>
          <w:sz w:val="22"/>
          <w:szCs w:val="22"/>
        </w:rPr>
      </w:pPr>
      <w:r w:rsidRPr="00D707E8">
        <w:rPr>
          <w:rFonts w:ascii="Arial" w:hAnsi="Arial" w:cs="Arial"/>
          <w:b/>
          <w:bCs/>
          <w:sz w:val="22"/>
          <w:szCs w:val="22"/>
        </w:rPr>
        <w:t>About the RLS AM4096 rotary encoder</w:t>
      </w:r>
    </w:p>
    <w:p w14:paraId="5ADE973A" w14:textId="77777777" w:rsidR="00FB6A45" w:rsidRPr="00D707E8" w:rsidRDefault="00FB6A45" w:rsidP="00FB6A45">
      <w:pPr>
        <w:spacing w:before="100" w:beforeAutospacing="1" w:after="100" w:afterAutospacing="1"/>
        <w:rPr>
          <w:rFonts w:ascii="Arial" w:hAnsi="Arial" w:cs="Arial"/>
          <w:color w:val="211A15"/>
          <w:sz w:val="22"/>
          <w:szCs w:val="22"/>
        </w:rPr>
      </w:pPr>
      <w:r w:rsidRPr="00D707E8">
        <w:rPr>
          <w:rFonts w:ascii="Arial" w:hAnsi="Arial" w:cs="Arial"/>
          <w:color w:val="211A15"/>
          <w:sz w:val="22"/>
          <w:szCs w:val="22"/>
        </w:rPr>
        <w:t xml:space="preserve">Manufactured by Renishaw's Slovenian-based associate company, RLS, the AM4096 encoder can be used in a wide range of non-contact position or velocity measurement applications such as motor control and commutation, robotics, camera positioning, and other demanding high resolution applications. </w:t>
      </w:r>
    </w:p>
    <w:p w14:paraId="285C7D97" w14:textId="77777777" w:rsidR="00FB6A45" w:rsidRPr="00D707E8" w:rsidRDefault="00FB6A45" w:rsidP="00FB6A45">
      <w:pPr>
        <w:spacing w:before="100" w:beforeAutospacing="1" w:after="100" w:afterAutospacing="1"/>
        <w:rPr>
          <w:rFonts w:ascii="Arial" w:hAnsi="Arial" w:cs="Arial"/>
          <w:color w:val="211A15"/>
          <w:sz w:val="22"/>
          <w:szCs w:val="22"/>
        </w:rPr>
      </w:pPr>
      <w:r w:rsidRPr="00D707E8">
        <w:rPr>
          <w:rFonts w:ascii="Arial" w:hAnsi="Arial" w:cs="Arial"/>
          <w:color w:val="211A15"/>
          <w:sz w:val="22"/>
          <w:szCs w:val="22"/>
        </w:rPr>
        <w:t>Encoder features and benefits include contactless angular position measurement, selectable resolutions to 12-bits, programmable zero position, SSOP28 or QFN32 chip package options, high-speed operation and integrated EEPROM (a type of programmable memory).</w:t>
      </w:r>
    </w:p>
    <w:p w14:paraId="7F4AC472" w14:textId="3D29D73F" w:rsidR="00FB6A45" w:rsidRPr="00ED32F4" w:rsidRDefault="00FB6A45" w:rsidP="00FB6A45">
      <w:pPr>
        <w:pStyle w:val="NormalWeb"/>
        <w:rPr>
          <w:rFonts w:ascii="Arial" w:hAnsi="Arial" w:cs="Arial"/>
          <w:color w:val="211A15"/>
          <w:sz w:val="22"/>
          <w:szCs w:val="22"/>
        </w:rPr>
      </w:pPr>
      <w:r w:rsidRPr="00ED32F4">
        <w:rPr>
          <w:rFonts w:ascii="Arial" w:hAnsi="Arial" w:cs="Arial"/>
          <w:color w:val="211A15"/>
          <w:sz w:val="22"/>
          <w:szCs w:val="22"/>
        </w:rPr>
        <w:t xml:space="preserve">Andy McLean, </w:t>
      </w:r>
      <w:r>
        <w:rPr>
          <w:rFonts w:ascii="Arial" w:hAnsi="Arial" w:cs="Arial"/>
          <w:color w:val="211A15"/>
          <w:sz w:val="22"/>
          <w:szCs w:val="22"/>
        </w:rPr>
        <w:t>L</w:t>
      </w:r>
      <w:r w:rsidRPr="00ED32F4">
        <w:rPr>
          <w:rFonts w:ascii="Arial" w:hAnsi="Arial" w:cs="Arial"/>
          <w:color w:val="211A15"/>
          <w:sz w:val="22"/>
          <w:szCs w:val="22"/>
        </w:rPr>
        <w:t xml:space="preserve">ead </w:t>
      </w:r>
      <w:r>
        <w:rPr>
          <w:rFonts w:ascii="Arial" w:hAnsi="Arial" w:cs="Arial"/>
          <w:color w:val="211A15"/>
          <w:sz w:val="22"/>
          <w:szCs w:val="22"/>
        </w:rPr>
        <w:t>S</w:t>
      </w:r>
      <w:r w:rsidRPr="00ED32F4">
        <w:rPr>
          <w:rFonts w:ascii="Arial" w:hAnsi="Arial" w:cs="Arial"/>
          <w:color w:val="211A15"/>
          <w:sz w:val="22"/>
          <w:szCs w:val="22"/>
        </w:rPr>
        <w:t xml:space="preserve">ystems </w:t>
      </w:r>
      <w:r>
        <w:rPr>
          <w:rFonts w:ascii="Arial" w:hAnsi="Arial" w:cs="Arial"/>
          <w:color w:val="211A15"/>
          <w:sz w:val="22"/>
          <w:szCs w:val="22"/>
        </w:rPr>
        <w:t>E</w:t>
      </w:r>
      <w:r w:rsidRPr="00ED32F4">
        <w:rPr>
          <w:rFonts w:ascii="Arial" w:hAnsi="Arial" w:cs="Arial"/>
          <w:color w:val="211A15"/>
          <w:sz w:val="22"/>
          <w:szCs w:val="22"/>
        </w:rPr>
        <w:t>ngineer for INEOS Britannia, explains how the encoders control the boat:</w:t>
      </w:r>
    </w:p>
    <w:p w14:paraId="725F4B43" w14:textId="77777777" w:rsidR="00FB6A45" w:rsidRPr="00ED32F4" w:rsidRDefault="00FB6A45" w:rsidP="00FB6A45">
      <w:pPr>
        <w:pStyle w:val="NormalWeb"/>
        <w:rPr>
          <w:rFonts w:ascii="Arial" w:hAnsi="Arial" w:cs="Arial"/>
          <w:color w:val="211A15"/>
          <w:sz w:val="22"/>
          <w:szCs w:val="22"/>
        </w:rPr>
      </w:pPr>
      <w:r w:rsidRPr="00ED32F4">
        <w:rPr>
          <w:rFonts w:ascii="Arial" w:hAnsi="Arial" w:cs="Arial"/>
          <w:color w:val="211A15"/>
          <w:sz w:val="22"/>
          <w:szCs w:val="22"/>
        </w:rPr>
        <w:t>"There are thirty twist grips on the boat each with an encoder — that is our primary method for control. We have split the control system into hydrodynamic and aerodynamic controls. Four sailors use the twist grips to control the roll, pitch, heave and acceleration of the yacht.</w:t>
      </w:r>
    </w:p>
    <w:p w14:paraId="4CD7414D" w14:textId="77777777" w:rsidR="00FB6A45" w:rsidRPr="00ED32F4" w:rsidRDefault="00FB6A45" w:rsidP="00FB6A45">
      <w:pPr>
        <w:pStyle w:val="NormalWeb"/>
        <w:rPr>
          <w:rFonts w:ascii="Arial" w:hAnsi="Arial" w:cs="Arial"/>
          <w:color w:val="211A15"/>
          <w:sz w:val="22"/>
          <w:szCs w:val="22"/>
        </w:rPr>
      </w:pPr>
      <w:r w:rsidRPr="00ED32F4">
        <w:rPr>
          <w:rFonts w:ascii="Arial" w:hAnsi="Arial" w:cs="Arial"/>
          <w:color w:val="211A15"/>
          <w:sz w:val="22"/>
          <w:szCs w:val="22"/>
        </w:rPr>
        <w:t>A big change has been the aerodynamics. Last time, the sailors were standing up in the [AC50] boat and leaning over the side. Now, they all sit in tight cockpits with aero fairings around them. Everything is packaged smaller; the steering wheel and controls are smaller. So, there was a big drive to shrink the encoders as well."</w:t>
      </w:r>
    </w:p>
    <w:p w14:paraId="78F0F977" w14:textId="77777777" w:rsidR="00FB6A45" w:rsidRPr="00ED32F4" w:rsidRDefault="00FB6A45" w:rsidP="00FB6A45">
      <w:pPr>
        <w:spacing w:before="100" w:beforeAutospacing="1" w:after="100" w:afterAutospacing="1"/>
        <w:outlineLvl w:val="1"/>
        <w:rPr>
          <w:rFonts w:ascii="Arial" w:hAnsi="Arial" w:cs="Arial"/>
          <w:b/>
          <w:bCs/>
          <w:color w:val="4C4743"/>
          <w:sz w:val="22"/>
          <w:szCs w:val="22"/>
        </w:rPr>
      </w:pPr>
      <w:r w:rsidRPr="00ED32F4">
        <w:rPr>
          <w:rFonts w:ascii="Arial" w:hAnsi="Arial" w:cs="Arial"/>
          <w:b/>
          <w:bCs/>
          <w:color w:val="4C4743"/>
          <w:sz w:val="22"/>
          <w:szCs w:val="22"/>
        </w:rPr>
        <w:t>Results</w:t>
      </w:r>
    </w:p>
    <w:p w14:paraId="4F9F49E8" w14:textId="77777777" w:rsidR="00FB6A45" w:rsidRPr="00ED32F4" w:rsidRDefault="00FB6A45" w:rsidP="00FB6A45">
      <w:pPr>
        <w:spacing w:before="100" w:beforeAutospacing="1" w:after="100" w:afterAutospacing="1"/>
        <w:rPr>
          <w:rFonts w:ascii="Arial" w:hAnsi="Arial" w:cs="Arial"/>
          <w:color w:val="211A15"/>
          <w:sz w:val="22"/>
          <w:szCs w:val="22"/>
        </w:rPr>
      </w:pPr>
      <w:r w:rsidRPr="00ED32F4">
        <w:rPr>
          <w:rFonts w:ascii="Arial" w:hAnsi="Arial" w:cs="Arial"/>
          <w:color w:val="211A15"/>
          <w:sz w:val="22"/>
          <w:szCs w:val="22"/>
        </w:rPr>
        <w:t xml:space="preserve">Andy McLean has been impressed by the support that Dr Evans and his team have provided over the course of the 37th America's Cup. </w:t>
      </w:r>
    </w:p>
    <w:p w14:paraId="2CE336E7" w14:textId="77777777" w:rsidR="00FB6A45" w:rsidRPr="00ED32F4" w:rsidRDefault="00FB6A45" w:rsidP="00FB6A45">
      <w:pPr>
        <w:spacing w:before="100" w:beforeAutospacing="1" w:after="100" w:afterAutospacing="1"/>
        <w:rPr>
          <w:rFonts w:ascii="Arial" w:hAnsi="Arial" w:cs="Arial"/>
          <w:color w:val="211A15"/>
          <w:sz w:val="22"/>
          <w:szCs w:val="22"/>
        </w:rPr>
      </w:pPr>
      <w:r w:rsidRPr="00ED32F4">
        <w:rPr>
          <w:rFonts w:ascii="Arial" w:hAnsi="Arial" w:cs="Arial"/>
          <w:color w:val="211A15"/>
          <w:sz w:val="22"/>
          <w:szCs w:val="22"/>
        </w:rPr>
        <w:lastRenderedPageBreak/>
        <w:t xml:space="preserve">“Renishaw is fundamentally at the interface between the sailor and the yacht. All our control signals go through these encoders into the control system. That is a significant piece of our puzzle and one which we </w:t>
      </w:r>
      <w:proofErr w:type="gramStart"/>
      <w:r w:rsidRPr="00ED32F4">
        <w:rPr>
          <w:rFonts w:ascii="Arial" w:hAnsi="Arial" w:cs="Arial"/>
          <w:color w:val="211A15"/>
          <w:sz w:val="22"/>
          <w:szCs w:val="22"/>
        </w:rPr>
        <w:t>have to</w:t>
      </w:r>
      <w:proofErr w:type="gramEnd"/>
      <w:r w:rsidRPr="00ED32F4">
        <w:rPr>
          <w:rFonts w:ascii="Arial" w:hAnsi="Arial" w:cs="Arial"/>
          <w:color w:val="211A15"/>
          <w:sz w:val="22"/>
          <w:szCs w:val="22"/>
        </w:rPr>
        <w:t xml:space="preserve"> trust, because boats can capsize, and water ingress is one of our biggest challenges. The real advantage of the new sensor design is that the packaging size has come down so much. It allows us to create better ergonomics for the sailors, so that the controls become more natural.”</w:t>
      </w:r>
    </w:p>
    <w:p w14:paraId="23BE0BCB" w14:textId="77777777" w:rsidR="00FB6A45" w:rsidRPr="00ED32F4" w:rsidRDefault="00FB6A45" w:rsidP="00FB6A45">
      <w:pPr>
        <w:pStyle w:val="NormalWeb"/>
        <w:rPr>
          <w:rFonts w:ascii="Arial" w:hAnsi="Arial" w:cs="Arial"/>
          <w:color w:val="211A15"/>
          <w:sz w:val="22"/>
          <w:szCs w:val="22"/>
        </w:rPr>
      </w:pPr>
      <w:r w:rsidRPr="00ED32F4">
        <w:rPr>
          <w:rFonts w:ascii="Arial" w:hAnsi="Arial" w:cs="Arial"/>
          <w:color w:val="211A15"/>
          <w:sz w:val="22"/>
          <w:szCs w:val="22"/>
        </w:rPr>
        <w:t>Andy continues to highlight the vital role that encoders play in ensuring boat safety.</w:t>
      </w:r>
    </w:p>
    <w:p w14:paraId="4CD73659" w14:textId="77777777" w:rsidR="00FB6A45" w:rsidRPr="00ED32F4" w:rsidRDefault="00FB6A45" w:rsidP="00FB6A45">
      <w:pPr>
        <w:pStyle w:val="NormalWeb"/>
        <w:rPr>
          <w:rFonts w:ascii="Arial" w:hAnsi="Arial" w:cs="Arial"/>
          <w:color w:val="211A15"/>
          <w:sz w:val="22"/>
          <w:szCs w:val="22"/>
        </w:rPr>
      </w:pPr>
      <w:r w:rsidRPr="00ED32F4">
        <w:rPr>
          <w:rFonts w:ascii="Arial" w:hAnsi="Arial" w:cs="Arial"/>
          <w:color w:val="211A15"/>
          <w:sz w:val="22"/>
          <w:szCs w:val="22"/>
        </w:rPr>
        <w:t>"The class rule is not lenient, everything we do is about reducing mass. The composite structure of the boat is highly optimised. For example, if an encoder failed and the sailor lost control of the rudder, the boat could nosedive and be written off on impact with the water. It's equivalent to the brake pedal on a Formula One car."</w:t>
      </w:r>
    </w:p>
    <w:p w14:paraId="774CD8BC" w14:textId="77777777" w:rsidR="00FB6A45" w:rsidRPr="00ED32F4" w:rsidRDefault="00FB6A45" w:rsidP="00FB6A45">
      <w:pPr>
        <w:pStyle w:val="NormalWeb"/>
        <w:rPr>
          <w:rFonts w:ascii="Arial" w:hAnsi="Arial" w:cs="Arial"/>
          <w:color w:val="211A15"/>
          <w:sz w:val="22"/>
          <w:szCs w:val="22"/>
        </w:rPr>
      </w:pPr>
      <w:r w:rsidRPr="00ED32F4">
        <w:rPr>
          <w:rFonts w:ascii="Arial" w:hAnsi="Arial" w:cs="Arial"/>
          <w:color w:val="211A15"/>
          <w:sz w:val="22"/>
          <w:szCs w:val="22"/>
        </w:rPr>
        <w:t>Lighter and smaller twist sensors on the INEOS Britannia race boat have helped to minimise the space needed for the helm and flight controls which improves aerodynamics and saves weight.</w:t>
      </w:r>
    </w:p>
    <w:p w14:paraId="5A238D6C" w14:textId="77777777" w:rsidR="00FB6A45" w:rsidRPr="00ED32F4" w:rsidRDefault="00FB6A45" w:rsidP="00FB6A45">
      <w:pPr>
        <w:spacing w:before="100" w:beforeAutospacing="1" w:after="100" w:afterAutospacing="1"/>
        <w:rPr>
          <w:rFonts w:ascii="Arial" w:hAnsi="Arial" w:cs="Arial"/>
          <w:b/>
          <w:bCs/>
          <w:sz w:val="22"/>
          <w:szCs w:val="22"/>
        </w:rPr>
      </w:pPr>
      <w:r w:rsidRPr="00ED32F4">
        <w:rPr>
          <w:rFonts w:ascii="Arial" w:hAnsi="Arial" w:cs="Arial"/>
          <w:b/>
          <w:bCs/>
          <w:sz w:val="22"/>
          <w:szCs w:val="22"/>
        </w:rPr>
        <w:t xml:space="preserve">The sustainability </w:t>
      </w:r>
      <w:proofErr w:type="gramStart"/>
      <w:r w:rsidRPr="00ED32F4">
        <w:rPr>
          <w:rFonts w:ascii="Arial" w:hAnsi="Arial" w:cs="Arial"/>
          <w:b/>
          <w:bCs/>
          <w:sz w:val="22"/>
          <w:szCs w:val="22"/>
        </w:rPr>
        <w:t>rule</w:t>
      </w:r>
      <w:proofErr w:type="gramEnd"/>
    </w:p>
    <w:p w14:paraId="0422C3F5" w14:textId="50936528" w:rsidR="00FB6A45" w:rsidRPr="00ED32F4" w:rsidRDefault="00FB6A45" w:rsidP="00FB6A45">
      <w:pPr>
        <w:spacing w:before="100" w:beforeAutospacing="1" w:after="100" w:afterAutospacing="1"/>
        <w:rPr>
          <w:rFonts w:ascii="Arial" w:hAnsi="Arial" w:cs="Arial"/>
          <w:sz w:val="22"/>
          <w:szCs w:val="22"/>
        </w:rPr>
      </w:pPr>
      <w:r w:rsidRPr="00ED32F4">
        <w:rPr>
          <w:rFonts w:ascii="Arial" w:hAnsi="Arial" w:cs="Arial"/>
          <w:sz w:val="22"/>
          <w:szCs w:val="22"/>
        </w:rPr>
        <w:t>An updated ‘Version 2' of the Protocol and AC75 Class Rule specifies the latest requirements for America's Cup competitors and includes: permission to only build a single AC75 boat, rule incentives for sustainability initiatives in construction of the hull, limitations on the quantity of foils and componentry that can be used for the AC75 design, a reduction in the number of crew onboard from eleven (on the AC72 class) to eight sailors, and the use of the AC75 class of boat in races for the 38th America's Cup.</w:t>
      </w:r>
    </w:p>
    <w:p w14:paraId="7B0EAEEB" w14:textId="77777777" w:rsidR="00FB6A45" w:rsidRPr="00ED32F4" w:rsidRDefault="00FB6A45" w:rsidP="00FB6A45">
      <w:pPr>
        <w:spacing w:before="100" w:beforeAutospacing="1" w:after="100" w:afterAutospacing="1"/>
        <w:rPr>
          <w:rFonts w:ascii="Arial" w:hAnsi="Arial" w:cs="Arial"/>
          <w:b/>
          <w:bCs/>
          <w:sz w:val="22"/>
          <w:szCs w:val="22"/>
        </w:rPr>
      </w:pPr>
      <w:r w:rsidRPr="00ED32F4">
        <w:rPr>
          <w:rFonts w:ascii="Arial" w:hAnsi="Arial" w:cs="Arial"/>
          <w:b/>
          <w:bCs/>
          <w:sz w:val="22"/>
          <w:szCs w:val="22"/>
        </w:rPr>
        <w:t>Summary</w:t>
      </w:r>
    </w:p>
    <w:p w14:paraId="7D595D89" w14:textId="77777777" w:rsidR="00FB6A45" w:rsidRPr="00ED32F4" w:rsidRDefault="00FB6A45" w:rsidP="00FB6A45">
      <w:pPr>
        <w:spacing w:before="100" w:beforeAutospacing="1" w:after="100" w:afterAutospacing="1"/>
        <w:rPr>
          <w:rFonts w:ascii="Arial" w:hAnsi="Arial" w:cs="Arial"/>
          <w:sz w:val="22"/>
          <w:szCs w:val="22"/>
        </w:rPr>
      </w:pPr>
      <w:r w:rsidRPr="00ED32F4">
        <w:rPr>
          <w:rFonts w:ascii="Arial" w:hAnsi="Arial" w:cs="Arial"/>
          <w:sz w:val="22"/>
          <w:szCs w:val="22"/>
        </w:rPr>
        <w:t xml:space="preserve">In the previous campaign, Dr Evans and his team at Renishaw devised specialised rotary sensors equipped with built-in magnetic encoders. These sensors (twist grips) were seamlessly integrated into the boat's helm controls. </w:t>
      </w:r>
    </w:p>
    <w:p w14:paraId="1647C7A7" w14:textId="3EC52738" w:rsidR="004F641B" w:rsidRPr="00FB6A45" w:rsidRDefault="00FB6A45" w:rsidP="00FB6A45">
      <w:pPr>
        <w:spacing w:before="100" w:beforeAutospacing="1" w:after="100" w:afterAutospacing="1"/>
        <w:rPr>
          <w:rFonts w:ascii="Arial" w:hAnsi="Arial" w:cs="Arial"/>
          <w:sz w:val="22"/>
          <w:szCs w:val="22"/>
        </w:rPr>
      </w:pPr>
      <w:r w:rsidRPr="00ED32F4">
        <w:rPr>
          <w:rFonts w:ascii="Arial" w:hAnsi="Arial" w:cs="Arial"/>
          <w:sz w:val="22"/>
          <w:szCs w:val="22"/>
        </w:rPr>
        <w:t>For the 37th America's Cup, INEOS Britannia sought a more compact version for their racing boat. The evolution of the sensor design reflects the relentless pursuit of precision and efficiency in high-performance sailing.</w:t>
      </w:r>
    </w:p>
    <w:p w14:paraId="4FE880D1" w14:textId="77777777" w:rsidR="00113C35" w:rsidRDefault="00113C35" w:rsidP="005100EA">
      <w:pPr>
        <w:spacing w:before="100" w:beforeAutospacing="1" w:after="100" w:afterAutospacing="1"/>
        <w:rPr>
          <w:rFonts w:ascii="Arial" w:hAnsi="Arial" w:cs="Arial"/>
          <w:sz w:val="22"/>
          <w:szCs w:val="22"/>
        </w:rPr>
      </w:pPr>
    </w:p>
    <w:p w14:paraId="4FE880D2" w14:textId="77777777" w:rsidR="00714411" w:rsidRPr="00EA334A" w:rsidRDefault="009F23F0" w:rsidP="005100EA">
      <w:pPr>
        <w:spacing w:before="100" w:beforeAutospacing="1" w:after="100" w:afterAutospacing="1"/>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EDD9" w14:textId="77777777" w:rsidR="009A16FC" w:rsidRDefault="009A16FC" w:rsidP="002E2F8C">
      <w:r>
        <w:separator/>
      </w:r>
    </w:p>
  </w:endnote>
  <w:endnote w:type="continuationSeparator" w:id="0">
    <w:p w14:paraId="02C3685F" w14:textId="77777777" w:rsidR="009A16FC" w:rsidRDefault="009A16FC" w:rsidP="002E2F8C">
      <w:r>
        <w:continuationSeparator/>
      </w:r>
    </w:p>
  </w:endnote>
  <w:endnote w:type="continuationNotice" w:id="1">
    <w:p w14:paraId="786590B4" w14:textId="77777777" w:rsidR="009A16FC" w:rsidRDefault="009A1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87EE" w14:textId="77777777" w:rsidR="009A16FC" w:rsidRDefault="009A16FC" w:rsidP="002E2F8C">
      <w:r>
        <w:separator/>
      </w:r>
    </w:p>
  </w:footnote>
  <w:footnote w:type="continuationSeparator" w:id="0">
    <w:p w14:paraId="54039D71" w14:textId="77777777" w:rsidR="009A16FC" w:rsidRDefault="009A16FC" w:rsidP="002E2F8C">
      <w:r>
        <w:continuationSeparator/>
      </w:r>
    </w:p>
  </w:footnote>
  <w:footnote w:type="continuationNotice" w:id="1">
    <w:p w14:paraId="2977DB13" w14:textId="77777777" w:rsidR="009A16FC" w:rsidRDefault="009A1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892823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316906">
    <w:abstractNumId w:val="1"/>
  </w:num>
  <w:num w:numId="2" w16cid:durableId="132443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2D8C"/>
    <w:rsid w:val="0000531D"/>
    <w:rsid w:val="000252CA"/>
    <w:rsid w:val="00035EE2"/>
    <w:rsid w:val="0004081D"/>
    <w:rsid w:val="00053E26"/>
    <w:rsid w:val="000566E5"/>
    <w:rsid w:val="00075B33"/>
    <w:rsid w:val="000B6575"/>
    <w:rsid w:val="000C5852"/>
    <w:rsid w:val="000C6F60"/>
    <w:rsid w:val="000E46B6"/>
    <w:rsid w:val="00113C35"/>
    <w:rsid w:val="0012029C"/>
    <w:rsid w:val="00135DB0"/>
    <w:rsid w:val="00141A85"/>
    <w:rsid w:val="00144E5E"/>
    <w:rsid w:val="00161B36"/>
    <w:rsid w:val="001754D7"/>
    <w:rsid w:val="00180B30"/>
    <w:rsid w:val="00192C27"/>
    <w:rsid w:val="0019521D"/>
    <w:rsid w:val="001A06DA"/>
    <w:rsid w:val="001B5924"/>
    <w:rsid w:val="001B5C3E"/>
    <w:rsid w:val="001C5599"/>
    <w:rsid w:val="001D17C7"/>
    <w:rsid w:val="001E5EF5"/>
    <w:rsid w:val="001F1431"/>
    <w:rsid w:val="0021225A"/>
    <w:rsid w:val="0021320E"/>
    <w:rsid w:val="00213D9B"/>
    <w:rsid w:val="00217341"/>
    <w:rsid w:val="00225C6E"/>
    <w:rsid w:val="00226730"/>
    <w:rsid w:val="00227CE4"/>
    <w:rsid w:val="0023073D"/>
    <w:rsid w:val="00232A27"/>
    <w:rsid w:val="00241F81"/>
    <w:rsid w:val="00245B5E"/>
    <w:rsid w:val="002469DB"/>
    <w:rsid w:val="00250AA5"/>
    <w:rsid w:val="00252061"/>
    <w:rsid w:val="00257833"/>
    <w:rsid w:val="00260B9E"/>
    <w:rsid w:val="002819BB"/>
    <w:rsid w:val="002858D4"/>
    <w:rsid w:val="00291695"/>
    <w:rsid w:val="002A4C90"/>
    <w:rsid w:val="002E2F8C"/>
    <w:rsid w:val="002F0BF0"/>
    <w:rsid w:val="00301820"/>
    <w:rsid w:val="00310B2A"/>
    <w:rsid w:val="00311F0E"/>
    <w:rsid w:val="00326F9B"/>
    <w:rsid w:val="00327D11"/>
    <w:rsid w:val="00336806"/>
    <w:rsid w:val="003377F3"/>
    <w:rsid w:val="00343D87"/>
    <w:rsid w:val="00362E32"/>
    <w:rsid w:val="003647B3"/>
    <w:rsid w:val="003659A8"/>
    <w:rsid w:val="00373754"/>
    <w:rsid w:val="00381AE5"/>
    <w:rsid w:val="00387027"/>
    <w:rsid w:val="00392EF6"/>
    <w:rsid w:val="0039382D"/>
    <w:rsid w:val="003A1EEA"/>
    <w:rsid w:val="003C2BEA"/>
    <w:rsid w:val="003D5DDB"/>
    <w:rsid w:val="003E1FF8"/>
    <w:rsid w:val="003E6E81"/>
    <w:rsid w:val="003F2730"/>
    <w:rsid w:val="00405726"/>
    <w:rsid w:val="00406318"/>
    <w:rsid w:val="00407D9A"/>
    <w:rsid w:val="004131C3"/>
    <w:rsid w:val="00431DE0"/>
    <w:rsid w:val="00432B7A"/>
    <w:rsid w:val="004404F0"/>
    <w:rsid w:val="00443E0F"/>
    <w:rsid w:val="004556DF"/>
    <w:rsid w:val="004620FC"/>
    <w:rsid w:val="004627E6"/>
    <w:rsid w:val="004663EF"/>
    <w:rsid w:val="004714B6"/>
    <w:rsid w:val="00474A48"/>
    <w:rsid w:val="00474A5F"/>
    <w:rsid w:val="0047663D"/>
    <w:rsid w:val="004834A1"/>
    <w:rsid w:val="004863E7"/>
    <w:rsid w:val="00490E55"/>
    <w:rsid w:val="004930B0"/>
    <w:rsid w:val="0049414C"/>
    <w:rsid w:val="004B5B10"/>
    <w:rsid w:val="004B6667"/>
    <w:rsid w:val="004C5163"/>
    <w:rsid w:val="004C577E"/>
    <w:rsid w:val="004C68BF"/>
    <w:rsid w:val="004D32A7"/>
    <w:rsid w:val="004E1864"/>
    <w:rsid w:val="004E3099"/>
    <w:rsid w:val="004F5243"/>
    <w:rsid w:val="004F641B"/>
    <w:rsid w:val="0050292E"/>
    <w:rsid w:val="00505214"/>
    <w:rsid w:val="005100EA"/>
    <w:rsid w:val="0051164F"/>
    <w:rsid w:val="0051473C"/>
    <w:rsid w:val="0051518F"/>
    <w:rsid w:val="00524281"/>
    <w:rsid w:val="00535A5C"/>
    <w:rsid w:val="00544ECF"/>
    <w:rsid w:val="00544F6B"/>
    <w:rsid w:val="005454A0"/>
    <w:rsid w:val="00546FE4"/>
    <w:rsid w:val="00555809"/>
    <w:rsid w:val="00576141"/>
    <w:rsid w:val="00582F82"/>
    <w:rsid w:val="0058436D"/>
    <w:rsid w:val="0058607D"/>
    <w:rsid w:val="00590FCF"/>
    <w:rsid w:val="00593EEC"/>
    <w:rsid w:val="005A731F"/>
    <w:rsid w:val="005A7A54"/>
    <w:rsid w:val="005B00CF"/>
    <w:rsid w:val="005B2717"/>
    <w:rsid w:val="005B4B96"/>
    <w:rsid w:val="005B622A"/>
    <w:rsid w:val="005C63A9"/>
    <w:rsid w:val="005D2F38"/>
    <w:rsid w:val="005E66C2"/>
    <w:rsid w:val="00604621"/>
    <w:rsid w:val="00607344"/>
    <w:rsid w:val="00611EC1"/>
    <w:rsid w:val="00621621"/>
    <w:rsid w:val="00633356"/>
    <w:rsid w:val="00642A39"/>
    <w:rsid w:val="00644635"/>
    <w:rsid w:val="0065468E"/>
    <w:rsid w:val="00662AB5"/>
    <w:rsid w:val="00663040"/>
    <w:rsid w:val="00666780"/>
    <w:rsid w:val="0066742A"/>
    <w:rsid w:val="006873DF"/>
    <w:rsid w:val="00694EDE"/>
    <w:rsid w:val="0069629F"/>
    <w:rsid w:val="006A14EF"/>
    <w:rsid w:val="006A6988"/>
    <w:rsid w:val="006B07B9"/>
    <w:rsid w:val="006B413D"/>
    <w:rsid w:val="006B6E3C"/>
    <w:rsid w:val="006C2C75"/>
    <w:rsid w:val="006D59BF"/>
    <w:rsid w:val="006E1B82"/>
    <w:rsid w:val="006E3A17"/>
    <w:rsid w:val="006E4D82"/>
    <w:rsid w:val="006E61AB"/>
    <w:rsid w:val="006F6E20"/>
    <w:rsid w:val="007008D2"/>
    <w:rsid w:val="00701066"/>
    <w:rsid w:val="00702369"/>
    <w:rsid w:val="00707281"/>
    <w:rsid w:val="00714411"/>
    <w:rsid w:val="00722BBA"/>
    <w:rsid w:val="0072403D"/>
    <w:rsid w:val="0072778A"/>
    <w:rsid w:val="0073088A"/>
    <w:rsid w:val="00736BAA"/>
    <w:rsid w:val="00741B92"/>
    <w:rsid w:val="007442D3"/>
    <w:rsid w:val="00766E03"/>
    <w:rsid w:val="00775194"/>
    <w:rsid w:val="007932E0"/>
    <w:rsid w:val="00797B8C"/>
    <w:rsid w:val="00797E75"/>
    <w:rsid w:val="007B7B78"/>
    <w:rsid w:val="007C3125"/>
    <w:rsid w:val="007C3DAF"/>
    <w:rsid w:val="007C4DCE"/>
    <w:rsid w:val="007C5F1C"/>
    <w:rsid w:val="007C65C2"/>
    <w:rsid w:val="007F3BB1"/>
    <w:rsid w:val="00805BC3"/>
    <w:rsid w:val="00830A1B"/>
    <w:rsid w:val="00831F57"/>
    <w:rsid w:val="0083525C"/>
    <w:rsid w:val="00864808"/>
    <w:rsid w:val="00870513"/>
    <w:rsid w:val="00874709"/>
    <w:rsid w:val="008757C5"/>
    <w:rsid w:val="00893A94"/>
    <w:rsid w:val="008A0DBF"/>
    <w:rsid w:val="008A1C89"/>
    <w:rsid w:val="008A383A"/>
    <w:rsid w:val="008C1E45"/>
    <w:rsid w:val="008D1D65"/>
    <w:rsid w:val="008D3B4D"/>
    <w:rsid w:val="008E2064"/>
    <w:rsid w:val="00910A83"/>
    <w:rsid w:val="00915040"/>
    <w:rsid w:val="00916211"/>
    <w:rsid w:val="009254C2"/>
    <w:rsid w:val="00935A73"/>
    <w:rsid w:val="009415B6"/>
    <w:rsid w:val="009608FC"/>
    <w:rsid w:val="009758FC"/>
    <w:rsid w:val="009847C8"/>
    <w:rsid w:val="009872C3"/>
    <w:rsid w:val="00995304"/>
    <w:rsid w:val="009A07C7"/>
    <w:rsid w:val="009A16FC"/>
    <w:rsid w:val="009A2E7A"/>
    <w:rsid w:val="009A6253"/>
    <w:rsid w:val="009B326C"/>
    <w:rsid w:val="009B63D3"/>
    <w:rsid w:val="009D2A08"/>
    <w:rsid w:val="009D354F"/>
    <w:rsid w:val="009D784E"/>
    <w:rsid w:val="009E6D7C"/>
    <w:rsid w:val="009F23F0"/>
    <w:rsid w:val="009F39B5"/>
    <w:rsid w:val="00A077B8"/>
    <w:rsid w:val="00A176D6"/>
    <w:rsid w:val="00A270B7"/>
    <w:rsid w:val="00A32412"/>
    <w:rsid w:val="00A32C35"/>
    <w:rsid w:val="00A41170"/>
    <w:rsid w:val="00A50F77"/>
    <w:rsid w:val="00A56E62"/>
    <w:rsid w:val="00A57801"/>
    <w:rsid w:val="00A60348"/>
    <w:rsid w:val="00A668F0"/>
    <w:rsid w:val="00A82BAD"/>
    <w:rsid w:val="00A83A5D"/>
    <w:rsid w:val="00A965E6"/>
    <w:rsid w:val="00AB10DA"/>
    <w:rsid w:val="00AC2436"/>
    <w:rsid w:val="00AE500E"/>
    <w:rsid w:val="00AF0949"/>
    <w:rsid w:val="00AF666B"/>
    <w:rsid w:val="00B03550"/>
    <w:rsid w:val="00B045DD"/>
    <w:rsid w:val="00B04F0C"/>
    <w:rsid w:val="00B16DCC"/>
    <w:rsid w:val="00B21809"/>
    <w:rsid w:val="00B35AA9"/>
    <w:rsid w:val="00B4011E"/>
    <w:rsid w:val="00B43E9B"/>
    <w:rsid w:val="00B53C11"/>
    <w:rsid w:val="00B61F67"/>
    <w:rsid w:val="00B67A4F"/>
    <w:rsid w:val="00B70DAB"/>
    <w:rsid w:val="00B803A3"/>
    <w:rsid w:val="00B869E7"/>
    <w:rsid w:val="00B87FD3"/>
    <w:rsid w:val="00BC13AE"/>
    <w:rsid w:val="00BC2685"/>
    <w:rsid w:val="00BC320A"/>
    <w:rsid w:val="00BC5065"/>
    <w:rsid w:val="00BC63FB"/>
    <w:rsid w:val="00BD4383"/>
    <w:rsid w:val="00BD65FB"/>
    <w:rsid w:val="00BD7424"/>
    <w:rsid w:val="00BF3745"/>
    <w:rsid w:val="00C34EC9"/>
    <w:rsid w:val="00C43C73"/>
    <w:rsid w:val="00C44CC2"/>
    <w:rsid w:val="00C47966"/>
    <w:rsid w:val="00C56DCA"/>
    <w:rsid w:val="00C7659A"/>
    <w:rsid w:val="00C80EA1"/>
    <w:rsid w:val="00CA3C11"/>
    <w:rsid w:val="00CB0C2C"/>
    <w:rsid w:val="00CC2F07"/>
    <w:rsid w:val="00CC6147"/>
    <w:rsid w:val="00CD6880"/>
    <w:rsid w:val="00CD6AD4"/>
    <w:rsid w:val="00CF722A"/>
    <w:rsid w:val="00D03AD0"/>
    <w:rsid w:val="00D12790"/>
    <w:rsid w:val="00D257D6"/>
    <w:rsid w:val="00D366C8"/>
    <w:rsid w:val="00D3674D"/>
    <w:rsid w:val="00D47B81"/>
    <w:rsid w:val="00D721DF"/>
    <w:rsid w:val="00D76987"/>
    <w:rsid w:val="00D77C3A"/>
    <w:rsid w:val="00D810E8"/>
    <w:rsid w:val="00D851C0"/>
    <w:rsid w:val="00D87313"/>
    <w:rsid w:val="00D87F0D"/>
    <w:rsid w:val="00D92177"/>
    <w:rsid w:val="00D94965"/>
    <w:rsid w:val="00D96ACE"/>
    <w:rsid w:val="00D97C50"/>
    <w:rsid w:val="00DA0EF8"/>
    <w:rsid w:val="00DA1EB0"/>
    <w:rsid w:val="00DA1EB5"/>
    <w:rsid w:val="00DB1213"/>
    <w:rsid w:val="00DB785F"/>
    <w:rsid w:val="00DD2602"/>
    <w:rsid w:val="00DE2D38"/>
    <w:rsid w:val="00DF6E72"/>
    <w:rsid w:val="00E25462"/>
    <w:rsid w:val="00E63517"/>
    <w:rsid w:val="00E73435"/>
    <w:rsid w:val="00E75B2B"/>
    <w:rsid w:val="00E935DD"/>
    <w:rsid w:val="00EA334A"/>
    <w:rsid w:val="00EA3AF0"/>
    <w:rsid w:val="00EB40A4"/>
    <w:rsid w:val="00EB66B1"/>
    <w:rsid w:val="00EC7414"/>
    <w:rsid w:val="00EF5549"/>
    <w:rsid w:val="00F04A45"/>
    <w:rsid w:val="00F05286"/>
    <w:rsid w:val="00F05665"/>
    <w:rsid w:val="00F06BB4"/>
    <w:rsid w:val="00F25C9F"/>
    <w:rsid w:val="00F30D7C"/>
    <w:rsid w:val="00F467E3"/>
    <w:rsid w:val="00F5346A"/>
    <w:rsid w:val="00F560D5"/>
    <w:rsid w:val="00F60098"/>
    <w:rsid w:val="00F71F07"/>
    <w:rsid w:val="00F81452"/>
    <w:rsid w:val="00F87B18"/>
    <w:rsid w:val="00FA3F2E"/>
    <w:rsid w:val="00FB6A45"/>
    <w:rsid w:val="00FC60B3"/>
    <w:rsid w:val="00FC7AE9"/>
    <w:rsid w:val="00FE7F79"/>
    <w:rsid w:val="1AA995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80C6"/>
  <w15:docId w15:val="{EDB5B9A4-64BE-47DD-A885-5A74BE7E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6F6E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DB785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B785F"/>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DB785F"/>
    <w:rPr>
      <w:color w:val="605E5C"/>
      <w:shd w:val="clear" w:color="auto" w:fill="E1DFDD"/>
    </w:rPr>
  </w:style>
  <w:style w:type="character" w:styleId="FollowedHyperlink">
    <w:name w:val="FollowedHyperlink"/>
    <w:basedOn w:val="DefaultParagraphFont"/>
    <w:uiPriority w:val="99"/>
    <w:semiHidden/>
    <w:unhideWhenUsed/>
    <w:rsid w:val="009D354F"/>
    <w:rPr>
      <w:color w:val="800080" w:themeColor="followedHyperlink"/>
      <w:u w:val="single"/>
    </w:rPr>
  </w:style>
  <w:style w:type="character" w:styleId="CommentReference">
    <w:name w:val="annotation reference"/>
    <w:basedOn w:val="DefaultParagraphFont"/>
    <w:uiPriority w:val="99"/>
    <w:semiHidden/>
    <w:unhideWhenUsed/>
    <w:rsid w:val="00D76987"/>
    <w:rPr>
      <w:sz w:val="16"/>
      <w:szCs w:val="16"/>
    </w:rPr>
  </w:style>
  <w:style w:type="paragraph" w:styleId="CommentText">
    <w:name w:val="annotation text"/>
    <w:basedOn w:val="Normal"/>
    <w:link w:val="CommentTextChar"/>
    <w:uiPriority w:val="99"/>
    <w:unhideWhenUsed/>
    <w:rsid w:val="00D76987"/>
  </w:style>
  <w:style w:type="character" w:customStyle="1" w:styleId="CommentTextChar">
    <w:name w:val="Comment Text Char"/>
    <w:basedOn w:val="DefaultParagraphFont"/>
    <w:link w:val="CommentText"/>
    <w:uiPriority w:val="99"/>
    <w:rsid w:val="00D76987"/>
  </w:style>
  <w:style w:type="paragraph" w:styleId="CommentSubject">
    <w:name w:val="annotation subject"/>
    <w:basedOn w:val="CommentText"/>
    <w:next w:val="CommentText"/>
    <w:link w:val="CommentSubjectChar"/>
    <w:uiPriority w:val="99"/>
    <w:semiHidden/>
    <w:unhideWhenUsed/>
    <w:rsid w:val="00D76987"/>
    <w:rPr>
      <w:b/>
      <w:bCs/>
    </w:rPr>
  </w:style>
  <w:style w:type="character" w:customStyle="1" w:styleId="CommentSubjectChar">
    <w:name w:val="Comment Subject Char"/>
    <w:basedOn w:val="CommentTextChar"/>
    <w:link w:val="CommentSubject"/>
    <w:uiPriority w:val="99"/>
    <w:semiHidden/>
    <w:rsid w:val="00D76987"/>
    <w:rPr>
      <w:b/>
      <w:bCs/>
    </w:rPr>
  </w:style>
  <w:style w:type="paragraph" w:styleId="Revision">
    <w:name w:val="Revision"/>
    <w:hidden/>
    <w:uiPriority w:val="99"/>
    <w:semiHidden/>
    <w:rsid w:val="00F25C9F"/>
  </w:style>
  <w:style w:type="character" w:customStyle="1" w:styleId="Heading2Char">
    <w:name w:val="Heading 2 Char"/>
    <w:basedOn w:val="DefaultParagraphFont"/>
    <w:link w:val="Heading2"/>
    <w:uiPriority w:val="9"/>
    <w:semiHidden/>
    <w:rsid w:val="006F6E2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B6A45"/>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283">
      <w:bodyDiv w:val="1"/>
      <w:marLeft w:val="180"/>
      <w:marRight w:val="180"/>
      <w:marTop w:val="180"/>
      <w:marBottom w:val="18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4325917">
      <w:bodyDiv w:val="1"/>
      <w:marLeft w:val="180"/>
      <w:marRight w:val="180"/>
      <w:marTop w:val="180"/>
      <w:marBottom w:val="18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7333726">
      <w:bodyDiv w:val="1"/>
      <w:marLeft w:val="180"/>
      <w:marRight w:val="180"/>
      <w:marTop w:val="180"/>
      <w:marBottom w:val="18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79586722">
      <w:bodyDiv w:val="1"/>
      <w:marLeft w:val="180"/>
      <w:marRight w:val="180"/>
      <w:marTop w:val="180"/>
      <w:marBottom w:val="180"/>
      <w:divBdr>
        <w:top w:val="none" w:sz="0" w:space="0" w:color="auto"/>
        <w:left w:val="none" w:sz="0" w:space="0" w:color="auto"/>
        <w:bottom w:val="none" w:sz="0" w:space="0" w:color="auto"/>
        <w:right w:val="none" w:sz="0" w:space="0" w:color="auto"/>
      </w:divBdr>
    </w:div>
    <w:div w:id="881864096">
      <w:bodyDiv w:val="1"/>
      <w:marLeft w:val="180"/>
      <w:marRight w:val="180"/>
      <w:marTop w:val="180"/>
      <w:marBottom w:val="180"/>
      <w:divBdr>
        <w:top w:val="none" w:sz="0" w:space="0" w:color="auto"/>
        <w:left w:val="none" w:sz="0" w:space="0" w:color="auto"/>
        <w:bottom w:val="none" w:sz="0" w:space="0" w:color="auto"/>
        <w:right w:val="none" w:sz="0" w:space="0" w:color="auto"/>
      </w:divBdr>
    </w:div>
    <w:div w:id="978849071">
      <w:bodyDiv w:val="1"/>
      <w:marLeft w:val="180"/>
      <w:marRight w:val="180"/>
      <w:marTop w:val="180"/>
      <w:marBottom w:val="18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64875304">
      <w:bodyDiv w:val="1"/>
      <w:marLeft w:val="180"/>
      <w:marRight w:val="180"/>
      <w:marTop w:val="180"/>
      <w:marBottom w:val="180"/>
      <w:divBdr>
        <w:top w:val="none" w:sz="0" w:space="0" w:color="auto"/>
        <w:left w:val="none" w:sz="0" w:space="0" w:color="auto"/>
        <w:bottom w:val="none" w:sz="0" w:space="0" w:color="auto"/>
        <w:right w:val="none" w:sz="0" w:space="0" w:color="auto"/>
      </w:divBdr>
    </w:div>
    <w:div w:id="1342466776">
      <w:bodyDiv w:val="1"/>
      <w:marLeft w:val="180"/>
      <w:marRight w:val="180"/>
      <w:marTop w:val="180"/>
      <w:marBottom w:val="180"/>
      <w:divBdr>
        <w:top w:val="none" w:sz="0" w:space="0" w:color="auto"/>
        <w:left w:val="none" w:sz="0" w:space="0" w:color="auto"/>
        <w:bottom w:val="none" w:sz="0" w:space="0" w:color="auto"/>
        <w:right w:val="none" w:sz="0" w:space="0" w:color="auto"/>
      </w:divBdr>
    </w:div>
    <w:div w:id="1484784041">
      <w:bodyDiv w:val="1"/>
      <w:marLeft w:val="180"/>
      <w:marRight w:val="180"/>
      <w:marTop w:val="180"/>
      <w:marBottom w:val="180"/>
      <w:divBdr>
        <w:top w:val="none" w:sz="0" w:space="0" w:color="auto"/>
        <w:left w:val="none" w:sz="0" w:space="0" w:color="auto"/>
        <w:bottom w:val="none" w:sz="0" w:space="0" w:color="auto"/>
        <w:right w:val="none" w:sz="0" w:space="0" w:color="auto"/>
      </w:divBdr>
    </w:div>
    <w:div w:id="1493793297">
      <w:bodyDiv w:val="1"/>
      <w:marLeft w:val="180"/>
      <w:marRight w:val="180"/>
      <w:marTop w:val="180"/>
      <w:marBottom w:val="180"/>
      <w:divBdr>
        <w:top w:val="none" w:sz="0" w:space="0" w:color="auto"/>
        <w:left w:val="none" w:sz="0" w:space="0" w:color="auto"/>
        <w:bottom w:val="none" w:sz="0" w:space="0" w:color="auto"/>
        <w:right w:val="none" w:sz="0" w:space="0" w:color="auto"/>
      </w:divBdr>
    </w:div>
    <w:div w:id="1712028170">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65790865">
      <w:bodyDiv w:val="1"/>
      <w:marLeft w:val="180"/>
      <w:marRight w:val="180"/>
      <w:marTop w:val="180"/>
      <w:marBottom w:val="18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DC858BF9-C615-4D1B-A788-F09246EAD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F190248-B4DE-43C4-A75E-93BC7BDAABC3}">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bb4d2fa-7b67-45ef-9eb7-edc0aeca7d12"/>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dc:description/>
  <cp:lastModifiedBy>Sebastian Broady</cp:lastModifiedBy>
  <cp:revision>2</cp:revision>
  <cp:lastPrinted>2020-03-06T19:41:00Z</cp:lastPrinted>
  <dcterms:created xsi:type="dcterms:W3CDTF">2024-06-03T12:57:00Z</dcterms:created>
  <dcterms:modified xsi:type="dcterms:W3CDTF">2024-06-03T12:57:00Z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ies>
</file>