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420126EE" w:rsidR="00535A5C" w:rsidRDefault="000B03A7" w:rsidP="004C68BF">
      <w:pPr>
        <w:ind w:right="-554"/>
        <w:rPr>
          <w:rFonts w:cs="Arial"/>
          <w:i/>
        </w:rPr>
      </w:pPr>
      <w:r>
        <w:rPr>
          <w:rFonts w:cs="Arial"/>
          <w:i/>
          <w:noProof/>
        </w:rPr>
        <w:t>March</w:t>
      </w:r>
      <w:r w:rsidR="007B7B78">
        <w:rPr>
          <w:rFonts w:cs="Arial"/>
          <w:i/>
          <w:noProof/>
        </w:rPr>
        <w:t xml:space="preserve"> </w:t>
      </w:r>
      <w:r w:rsidR="009B63D3">
        <w:rPr>
          <w:rFonts w:cs="Arial"/>
          <w:i/>
          <w:noProof/>
        </w:rPr>
        <w:t>20</w:t>
      </w:r>
      <w:r>
        <w:rPr>
          <w:rFonts w:cs="Arial"/>
          <w:i/>
          <w:noProof/>
        </w:rPr>
        <w:t>20</w:t>
      </w:r>
      <w:r w:rsidR="00B35AA9" w:rsidRPr="00387027">
        <w:rPr>
          <w:rFonts w:cs="Arial"/>
          <w:i/>
        </w:rPr>
        <w:t xml:space="preserve"> – for immediate release    </w:t>
      </w:r>
      <w:r w:rsidR="0073088A" w:rsidRPr="00387027">
        <w:rPr>
          <w:rFonts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ind w:right="-554"/>
        <w:rPr>
          <w:rFonts w:cs="Arial"/>
          <w:i/>
        </w:rPr>
      </w:pPr>
    </w:p>
    <w:p w14:paraId="4FE880C8" w14:textId="77777777" w:rsidR="00535A5C" w:rsidRDefault="00535A5C" w:rsidP="004C68BF">
      <w:pPr>
        <w:ind w:right="-554"/>
        <w:rPr>
          <w:rFonts w:cs="Arial"/>
          <w:i/>
        </w:rPr>
      </w:pPr>
    </w:p>
    <w:p w14:paraId="294866D4" w14:textId="601F659C" w:rsidR="00450BCA" w:rsidRPr="00F8468C" w:rsidRDefault="003A1FEF" w:rsidP="00450BCA">
      <w:pPr>
        <w:pStyle w:val="Title"/>
        <w:rPr>
          <w:sz w:val="32"/>
          <w:szCs w:val="32"/>
        </w:rPr>
      </w:pPr>
      <w:r>
        <w:rPr>
          <w:sz w:val="32"/>
          <w:szCs w:val="32"/>
        </w:rPr>
        <w:t>Renishaw launches</w:t>
      </w:r>
      <w:r w:rsidR="00D03920">
        <w:rPr>
          <w:sz w:val="32"/>
          <w:szCs w:val="32"/>
        </w:rPr>
        <w:t xml:space="preserve"> flexible </w:t>
      </w:r>
      <w:r w:rsidR="000969D7">
        <w:rPr>
          <w:sz w:val="32"/>
          <w:szCs w:val="32"/>
        </w:rPr>
        <w:t xml:space="preserve">and cost-effective arc </w:t>
      </w:r>
      <w:r w:rsidR="003D0FD0">
        <w:rPr>
          <w:sz w:val="32"/>
          <w:szCs w:val="32"/>
        </w:rPr>
        <w:t>encoder range</w:t>
      </w:r>
    </w:p>
    <w:p w14:paraId="4FE880CA" w14:textId="77777777" w:rsidR="00524281" w:rsidRDefault="00524281" w:rsidP="00450BCA"/>
    <w:p w14:paraId="3CAFB99D" w14:textId="0A567C14" w:rsidR="008F3490" w:rsidRDefault="00450BCA" w:rsidP="00450BCA">
      <w:r>
        <w:t xml:space="preserve">Renishaw, the global metrology specialist, </w:t>
      </w:r>
      <w:r w:rsidR="001E0E4F">
        <w:t xml:space="preserve">introduces a </w:t>
      </w:r>
      <w:r w:rsidR="00D54561">
        <w:t>new range</w:t>
      </w:r>
      <w:r w:rsidR="009F498D">
        <w:t xml:space="preserve"> of</w:t>
      </w:r>
      <w:r w:rsidR="001E0E4F">
        <w:t xml:space="preserve"> </w:t>
      </w:r>
      <w:r w:rsidR="00D03920" w:rsidRPr="00D03920">
        <w:t>encoder s</w:t>
      </w:r>
      <w:r w:rsidR="001E0E4F">
        <w:t>olutions</w:t>
      </w:r>
      <w:r w:rsidR="001646F8">
        <w:t xml:space="preserve"> for </w:t>
      </w:r>
      <w:r w:rsidR="00D03920" w:rsidRPr="00D03920">
        <w:t>partial arc</w:t>
      </w:r>
      <w:r w:rsidR="000969D7">
        <w:t xml:space="preserve"> measurement</w:t>
      </w:r>
      <w:r w:rsidR="00D03920" w:rsidRPr="00D03920">
        <w:t xml:space="preserve"> applications</w:t>
      </w:r>
      <w:r w:rsidR="00804284">
        <w:t>.</w:t>
      </w:r>
      <w:r w:rsidR="001646F8">
        <w:t xml:space="preserve"> </w:t>
      </w:r>
    </w:p>
    <w:p w14:paraId="6AF79A5B" w14:textId="77777777" w:rsidR="008F3490" w:rsidRDefault="008F3490" w:rsidP="008F3490"/>
    <w:p w14:paraId="757C7C12" w14:textId="1C9EC9C0" w:rsidR="008F3490" w:rsidRDefault="000A6B27" w:rsidP="008F3490">
      <w:r>
        <w:t xml:space="preserve">RKL encoder scales are a family of robust, narrow, thin and highly flexible scales that can be wrapped around </w:t>
      </w:r>
      <w:r w:rsidRPr="00D03920">
        <w:t>drum</w:t>
      </w:r>
      <w:r>
        <w:t>s</w:t>
      </w:r>
      <w:r w:rsidRPr="00D03920">
        <w:t>, shaft</w:t>
      </w:r>
      <w:r>
        <w:t>s</w:t>
      </w:r>
      <w:r w:rsidRPr="00D03920">
        <w:t xml:space="preserve"> or arc</w:t>
      </w:r>
      <w:r>
        <w:t>s</w:t>
      </w:r>
      <w:r w:rsidRPr="00D03920">
        <w:t xml:space="preserve"> with radi</w:t>
      </w:r>
      <w:r>
        <w:t>i</w:t>
      </w:r>
      <w:r w:rsidRPr="00D03920">
        <w:t xml:space="preserve"> </w:t>
      </w:r>
      <w:r>
        <w:t>down to</w:t>
      </w:r>
      <w:r w:rsidRPr="00D03920">
        <w:t xml:space="preserve"> 26 mm</w:t>
      </w:r>
      <w:r w:rsidR="00596987">
        <w:t>,</w:t>
      </w:r>
      <w:r>
        <w:t xml:space="preserve"> and provide best accuracy on a partial arc when compared to other types of tape scale.</w:t>
      </w:r>
    </w:p>
    <w:p w14:paraId="57E48984" w14:textId="77777777" w:rsidR="008F3490" w:rsidRDefault="008F3490" w:rsidP="00450BCA"/>
    <w:p w14:paraId="1871072C" w14:textId="78B30D85" w:rsidR="00E80F2F" w:rsidRDefault="00E80F2F" w:rsidP="00E80F2F">
      <w:r>
        <w:t xml:space="preserve">Partial arc encoders are found in </w:t>
      </w:r>
      <w:r w:rsidR="000969D7">
        <w:t xml:space="preserve">a wide range of </w:t>
      </w:r>
      <w:r>
        <w:t xml:space="preserve">applications </w:t>
      </w:r>
      <w:r w:rsidR="001534F3">
        <w:t>including</w:t>
      </w:r>
      <w:r>
        <w:t xml:space="preserve"> wire bonders</w:t>
      </w:r>
      <w:r w:rsidR="008C2DD5">
        <w:t xml:space="preserve"> </w:t>
      </w:r>
      <w:r w:rsidR="003E6EBA">
        <w:t>for</w:t>
      </w:r>
      <w:r w:rsidR="008C2DD5">
        <w:t xml:space="preserve"> back-end semiconductor manufacturing</w:t>
      </w:r>
      <w:r>
        <w:t xml:space="preserve"> </w:t>
      </w:r>
      <w:r w:rsidR="001534F3">
        <w:t>and</w:t>
      </w:r>
      <w:r>
        <w:t xml:space="preserve"> synchrotron mirror benders</w:t>
      </w:r>
      <w:r w:rsidR="008C2DD5">
        <w:t xml:space="preserve"> for beamline </w:t>
      </w:r>
      <w:r w:rsidR="003E6EBA">
        <w:t>X-ray experiments</w:t>
      </w:r>
      <w:r>
        <w:t xml:space="preserve">. They are usually specified when only small angular movements are required and </w:t>
      </w:r>
      <w:r w:rsidR="001534F3">
        <w:t xml:space="preserve">also </w:t>
      </w:r>
      <w:r>
        <w:t xml:space="preserve">enable </w:t>
      </w:r>
      <w:r w:rsidR="000969D7">
        <w:t xml:space="preserve">arc measurement around </w:t>
      </w:r>
      <w:r>
        <w:t xml:space="preserve">larger radii of curvature than </w:t>
      </w:r>
      <w:r w:rsidR="001534F3">
        <w:t>is possible</w:t>
      </w:r>
      <w:r>
        <w:t xml:space="preserve"> with conventional rotary (angle) scales.</w:t>
      </w:r>
    </w:p>
    <w:p w14:paraId="56265AAA" w14:textId="77777777" w:rsidR="00E80F2F" w:rsidRDefault="00E80F2F" w:rsidP="00450BCA"/>
    <w:p w14:paraId="76BF7650" w14:textId="6FB726FE" w:rsidR="00D03920" w:rsidRPr="00416B86" w:rsidRDefault="00D03920" w:rsidP="00D03920">
      <w:r>
        <w:t xml:space="preserve">RKL encoder scales can be conveniently cut to </w:t>
      </w:r>
      <w:r w:rsidR="00B74B01">
        <w:t xml:space="preserve">the </w:t>
      </w:r>
      <w:r>
        <w:t xml:space="preserve">required length and mounted on a simple cylindrical substrate with no requirement for complex mounting features or tightly </w:t>
      </w:r>
      <w:r w:rsidR="00B74B01">
        <w:t>toleranced</w:t>
      </w:r>
      <w:r>
        <w:t xml:space="preserve"> alignment surfaces.</w:t>
      </w:r>
    </w:p>
    <w:p w14:paraId="186729BB" w14:textId="389D1050" w:rsidR="00EB6083" w:rsidRDefault="00D03920" w:rsidP="00450BCA">
      <w:r w:rsidRPr="00FA31FB">
        <w:t xml:space="preserve">Partial arc capability is available across all </w:t>
      </w:r>
      <w:r>
        <w:t>variants</w:t>
      </w:r>
      <w:r w:rsidRPr="00FA31FB">
        <w:t xml:space="preserve"> of RKL sc</w:t>
      </w:r>
      <w:bookmarkStart w:id="0" w:name="_GoBack"/>
      <w:bookmarkEnd w:id="0"/>
      <w:r w:rsidRPr="00FA31FB">
        <w:t xml:space="preserve">ale, supporting </w:t>
      </w:r>
      <w:r>
        <w:t>incremental and absolute measurement with the ViON</w:t>
      </w:r>
      <w:r w:rsidR="000969D7">
        <w:t>i</w:t>
      </w:r>
      <w:r>
        <w:t>C</w:t>
      </w:r>
      <w:r w:rsidR="00B232B9">
        <w:rPr>
          <w:rFonts w:cs="Arial"/>
        </w:rPr>
        <w:t>™</w:t>
      </w:r>
      <w:r>
        <w:t>, TONiC</w:t>
      </w:r>
      <w:r w:rsidR="00B232B9">
        <w:rPr>
          <w:rFonts w:cs="Arial"/>
        </w:rPr>
        <w:t>™</w:t>
      </w:r>
      <w:r>
        <w:t>, QUANTiC</w:t>
      </w:r>
      <w:r w:rsidR="001B494A">
        <w:rPr>
          <w:rFonts w:cs="Arial"/>
        </w:rPr>
        <w:t>™,</w:t>
      </w:r>
      <w:r w:rsidR="001B494A">
        <w:rPr>
          <w:rFonts w:cs="Arial"/>
          <w:color w:val="211A15"/>
        </w:rPr>
        <w:t xml:space="preserve"> ATOM</w:t>
      </w:r>
      <w:r w:rsidR="001B494A">
        <w:rPr>
          <w:rFonts w:cs="Arial"/>
          <w:color w:val="211A15"/>
        </w:rPr>
        <w:t>™, ATOM DX™</w:t>
      </w:r>
      <w:r w:rsidR="001B494A">
        <w:rPr>
          <w:rFonts w:cs="Arial"/>
          <w:color w:val="211A15"/>
        </w:rPr>
        <w:t xml:space="preserve"> </w:t>
      </w:r>
      <w:r>
        <w:t>and RESOLUTE</w:t>
      </w:r>
      <w:r w:rsidR="00B232B9">
        <w:rPr>
          <w:rFonts w:cs="Arial"/>
        </w:rPr>
        <w:t>™</w:t>
      </w:r>
      <w:r w:rsidR="000969D7">
        <w:t xml:space="preserve"> encoder</w:t>
      </w:r>
      <w:r w:rsidR="00D03B9D">
        <w:t> </w:t>
      </w:r>
      <w:r>
        <w:t>readheads.</w:t>
      </w:r>
    </w:p>
    <w:p w14:paraId="2892B373" w14:textId="77777777" w:rsidR="002D421D" w:rsidRDefault="002D421D" w:rsidP="009F498D"/>
    <w:p w14:paraId="71710149" w14:textId="12137143" w:rsidR="00D03920" w:rsidRPr="00043EE1" w:rsidRDefault="009F498D" w:rsidP="00D03920">
      <w:r>
        <w:t>Renishaw encoder systems have CE approval and are manufactured in</w:t>
      </w:r>
      <w:r>
        <w:noBreakHyphen/>
        <w:t>house using strict quality-controlled processes that are certified to ISO 9001:2015</w:t>
      </w:r>
      <w:r w:rsidR="00E27C15">
        <w:t>,</w:t>
      </w:r>
      <w:r>
        <w:t xml:space="preserve"> and backed by a truly responsive global sales and support network.</w:t>
      </w:r>
    </w:p>
    <w:p w14:paraId="236BF447" w14:textId="5F026712" w:rsidR="00804284" w:rsidRDefault="00804284" w:rsidP="006A4C9D"/>
    <w:p w14:paraId="31937A1A" w14:textId="5C437853" w:rsidR="00804284" w:rsidRDefault="00804284" w:rsidP="000138AC">
      <w:r>
        <w:t>Please contact your local Renishaw sales representative for further information about the company’s encoder solutions for partial arc, rotary and linear measurement applications.</w:t>
      </w:r>
    </w:p>
    <w:p w14:paraId="4FE880CB" w14:textId="2EA1C640" w:rsidR="00524281" w:rsidRDefault="00524281" w:rsidP="000138AC"/>
    <w:p w14:paraId="4FE880CF" w14:textId="26D533AF" w:rsidR="009F23F0" w:rsidRPr="00872341" w:rsidRDefault="00113C35" w:rsidP="000138AC">
      <w:pPr>
        <w:rPr>
          <w:rStyle w:val="Hyperlink"/>
          <w:rFonts w:cs="Arial"/>
          <w:color w:val="auto"/>
          <w:sz w:val="22"/>
          <w:szCs w:val="22"/>
          <w:u w:val="none"/>
        </w:rPr>
      </w:pPr>
      <w:r>
        <w:t xml:space="preserve">For further information on </w:t>
      </w:r>
      <w:r w:rsidR="00450BCA">
        <w:t>Renishaw’s encoder products</w:t>
      </w:r>
      <w:r>
        <w:t xml:space="preserve">, visit </w:t>
      </w:r>
      <w:hyperlink r:id="rId11" w:history="1">
        <w:r w:rsidR="007B5098" w:rsidRPr="00B84BBA">
          <w:rPr>
            <w:rStyle w:val="Hyperlink"/>
            <w:rFonts w:cs="Arial"/>
            <w:sz w:val="22"/>
            <w:szCs w:val="22"/>
          </w:rPr>
          <w:t>www.renishaw.com/opticalencoders</w:t>
        </w:r>
      </w:hyperlink>
    </w:p>
    <w:p w14:paraId="5FDA032C" w14:textId="6CABC418" w:rsidR="007B5098" w:rsidRDefault="007B5098" w:rsidP="000138AC">
      <w:pPr>
        <w:rPr>
          <w:rStyle w:val="Hyperlink"/>
          <w:rFonts w:cs="Arial"/>
          <w:sz w:val="22"/>
          <w:szCs w:val="22"/>
        </w:rPr>
      </w:pPr>
    </w:p>
    <w:p w14:paraId="148EC26F" w14:textId="43C5DD96" w:rsidR="007B5098" w:rsidRDefault="007B5098" w:rsidP="0050292E">
      <w:pPr>
        <w:spacing w:line="276" w:lineRule="auto"/>
        <w:rPr>
          <w:rStyle w:val="Hyperlink"/>
          <w:rFonts w:cs="Arial"/>
          <w:sz w:val="22"/>
          <w:szCs w:val="22"/>
        </w:rPr>
      </w:pPr>
    </w:p>
    <w:p w14:paraId="4FE880D0" w14:textId="77777777" w:rsidR="00113C35" w:rsidRDefault="00113C35" w:rsidP="0050292E">
      <w:pPr>
        <w:spacing w:line="276" w:lineRule="auto"/>
        <w:rPr>
          <w:rFonts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cs="Arial"/>
          <w:sz w:val="22"/>
          <w:szCs w:val="22"/>
        </w:rPr>
      </w:pPr>
    </w:p>
    <w:p w14:paraId="4FE880D2" w14:textId="77777777" w:rsidR="00714411" w:rsidRPr="00EA334A" w:rsidRDefault="009F23F0" w:rsidP="000138AC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9F23F0">
        <w:rPr>
          <w:rFonts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38A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4544066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138AC"/>
    <w:rsid w:val="00021921"/>
    <w:rsid w:val="000252CA"/>
    <w:rsid w:val="000566E5"/>
    <w:rsid w:val="00075B33"/>
    <w:rsid w:val="000969D7"/>
    <w:rsid w:val="000A6B27"/>
    <w:rsid w:val="000B03A7"/>
    <w:rsid w:val="000B6575"/>
    <w:rsid w:val="000C6F60"/>
    <w:rsid w:val="000D7267"/>
    <w:rsid w:val="0010061E"/>
    <w:rsid w:val="00113C35"/>
    <w:rsid w:val="0012029C"/>
    <w:rsid w:val="00135DB0"/>
    <w:rsid w:val="001534F3"/>
    <w:rsid w:val="001646F8"/>
    <w:rsid w:val="00180B30"/>
    <w:rsid w:val="001B494A"/>
    <w:rsid w:val="001B5924"/>
    <w:rsid w:val="001E0E4F"/>
    <w:rsid w:val="0021225A"/>
    <w:rsid w:val="00216D82"/>
    <w:rsid w:val="00227CE4"/>
    <w:rsid w:val="00234877"/>
    <w:rsid w:val="002469DB"/>
    <w:rsid w:val="00257833"/>
    <w:rsid w:val="002809CB"/>
    <w:rsid w:val="002858D4"/>
    <w:rsid w:val="00291695"/>
    <w:rsid w:val="002A4C90"/>
    <w:rsid w:val="002A4DCB"/>
    <w:rsid w:val="002D421D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FEF"/>
    <w:rsid w:val="003C3E8A"/>
    <w:rsid w:val="003D0FD0"/>
    <w:rsid w:val="003D1CEE"/>
    <w:rsid w:val="003D5DDB"/>
    <w:rsid w:val="003E6DC3"/>
    <w:rsid w:val="003E6E81"/>
    <w:rsid w:val="003E6EBA"/>
    <w:rsid w:val="003F2730"/>
    <w:rsid w:val="00407D9A"/>
    <w:rsid w:val="00443E0F"/>
    <w:rsid w:val="00450BCA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0D1A"/>
    <w:rsid w:val="0050292E"/>
    <w:rsid w:val="00505214"/>
    <w:rsid w:val="0051473C"/>
    <w:rsid w:val="00524281"/>
    <w:rsid w:val="00535A5C"/>
    <w:rsid w:val="00544ECF"/>
    <w:rsid w:val="00545541"/>
    <w:rsid w:val="00546FE4"/>
    <w:rsid w:val="00572F21"/>
    <w:rsid w:val="00576141"/>
    <w:rsid w:val="00590FCF"/>
    <w:rsid w:val="00596987"/>
    <w:rsid w:val="005972B0"/>
    <w:rsid w:val="005A7A54"/>
    <w:rsid w:val="005B2717"/>
    <w:rsid w:val="00600722"/>
    <w:rsid w:val="00630C20"/>
    <w:rsid w:val="00633356"/>
    <w:rsid w:val="006423D1"/>
    <w:rsid w:val="00644635"/>
    <w:rsid w:val="0065468E"/>
    <w:rsid w:val="0066210D"/>
    <w:rsid w:val="00666780"/>
    <w:rsid w:val="006873DF"/>
    <w:rsid w:val="00694EDE"/>
    <w:rsid w:val="006A4C9D"/>
    <w:rsid w:val="006B413D"/>
    <w:rsid w:val="006C2C75"/>
    <w:rsid w:val="006E4D82"/>
    <w:rsid w:val="00701066"/>
    <w:rsid w:val="00714411"/>
    <w:rsid w:val="0072403D"/>
    <w:rsid w:val="0073088A"/>
    <w:rsid w:val="00745263"/>
    <w:rsid w:val="00775194"/>
    <w:rsid w:val="00797E75"/>
    <w:rsid w:val="007B5098"/>
    <w:rsid w:val="007B7B78"/>
    <w:rsid w:val="007C3DAF"/>
    <w:rsid w:val="007C4DCE"/>
    <w:rsid w:val="007C65C2"/>
    <w:rsid w:val="007F3BB1"/>
    <w:rsid w:val="00804284"/>
    <w:rsid w:val="00864808"/>
    <w:rsid w:val="00872341"/>
    <w:rsid w:val="00874709"/>
    <w:rsid w:val="008757C5"/>
    <w:rsid w:val="00893A94"/>
    <w:rsid w:val="008C2DD5"/>
    <w:rsid w:val="008D1D65"/>
    <w:rsid w:val="008D3B4D"/>
    <w:rsid w:val="008E2064"/>
    <w:rsid w:val="008F3490"/>
    <w:rsid w:val="00910A83"/>
    <w:rsid w:val="009415B6"/>
    <w:rsid w:val="009B326C"/>
    <w:rsid w:val="009B63D3"/>
    <w:rsid w:val="009D5201"/>
    <w:rsid w:val="009F23F0"/>
    <w:rsid w:val="009F498D"/>
    <w:rsid w:val="00A0275A"/>
    <w:rsid w:val="00A3101C"/>
    <w:rsid w:val="00A32C35"/>
    <w:rsid w:val="00A60348"/>
    <w:rsid w:val="00A63E2E"/>
    <w:rsid w:val="00AA1D42"/>
    <w:rsid w:val="00AB10DA"/>
    <w:rsid w:val="00AB1EA2"/>
    <w:rsid w:val="00AC34E6"/>
    <w:rsid w:val="00AE7D43"/>
    <w:rsid w:val="00AF0949"/>
    <w:rsid w:val="00B03550"/>
    <w:rsid w:val="00B04F0C"/>
    <w:rsid w:val="00B05F1E"/>
    <w:rsid w:val="00B232B9"/>
    <w:rsid w:val="00B35AA9"/>
    <w:rsid w:val="00B4011E"/>
    <w:rsid w:val="00B53C11"/>
    <w:rsid w:val="00B61F67"/>
    <w:rsid w:val="00B70DAB"/>
    <w:rsid w:val="00B74B01"/>
    <w:rsid w:val="00B803A3"/>
    <w:rsid w:val="00B869E7"/>
    <w:rsid w:val="00B87FD3"/>
    <w:rsid w:val="00BA425B"/>
    <w:rsid w:val="00BA5DD9"/>
    <w:rsid w:val="00BA66FE"/>
    <w:rsid w:val="00BD65FB"/>
    <w:rsid w:val="00BF3745"/>
    <w:rsid w:val="00C15BA5"/>
    <w:rsid w:val="00C34EC9"/>
    <w:rsid w:val="00C43C73"/>
    <w:rsid w:val="00C44CC2"/>
    <w:rsid w:val="00C47966"/>
    <w:rsid w:val="00C64D17"/>
    <w:rsid w:val="00CB0C2C"/>
    <w:rsid w:val="00CC2F07"/>
    <w:rsid w:val="00CD11B5"/>
    <w:rsid w:val="00CD6AD4"/>
    <w:rsid w:val="00CF722A"/>
    <w:rsid w:val="00D03920"/>
    <w:rsid w:val="00D03AD0"/>
    <w:rsid w:val="00D03B9D"/>
    <w:rsid w:val="00D366C8"/>
    <w:rsid w:val="00D54561"/>
    <w:rsid w:val="00D7309A"/>
    <w:rsid w:val="00D851C0"/>
    <w:rsid w:val="00D87313"/>
    <w:rsid w:val="00D92177"/>
    <w:rsid w:val="00D94965"/>
    <w:rsid w:val="00D96ACE"/>
    <w:rsid w:val="00D97C50"/>
    <w:rsid w:val="00DA134F"/>
    <w:rsid w:val="00DF37B4"/>
    <w:rsid w:val="00DF6E72"/>
    <w:rsid w:val="00E25462"/>
    <w:rsid w:val="00E27C15"/>
    <w:rsid w:val="00E63517"/>
    <w:rsid w:val="00E73435"/>
    <w:rsid w:val="00E80F2F"/>
    <w:rsid w:val="00EA334A"/>
    <w:rsid w:val="00EA3AF0"/>
    <w:rsid w:val="00EA51F6"/>
    <w:rsid w:val="00EB40A4"/>
    <w:rsid w:val="00EB6083"/>
    <w:rsid w:val="00EC2861"/>
    <w:rsid w:val="00EE1699"/>
    <w:rsid w:val="00F05286"/>
    <w:rsid w:val="00F0544B"/>
    <w:rsid w:val="00F30D7C"/>
    <w:rsid w:val="00F47F28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0BCA"/>
    <w:pPr>
      <w:spacing w:line="336" w:lineRule="auto"/>
      <w:ind w:right="-556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450BCA"/>
    <w:pPr>
      <w:keepNext/>
      <w:tabs>
        <w:tab w:val="left" w:pos="-2160"/>
      </w:tabs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0BCA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BCA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50B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061E"/>
    <w:pPr>
      <w:spacing w:before="100" w:beforeAutospacing="1" w:after="100" w:afterAutospacing="1" w:line="240" w:lineRule="auto"/>
      <w:ind w:right="0"/>
    </w:pPr>
    <w:rPr>
      <w:rFonts w:ascii="Times New Roman" w:hAnsi="Times New Roman"/>
      <w:sz w:val="24"/>
      <w:szCs w:val="24"/>
      <w:lang w:eastAsia="ja-JP"/>
    </w:rPr>
  </w:style>
  <w:style w:type="table" w:styleId="ListTable3">
    <w:name w:val="List Table 3"/>
    <w:basedOn w:val="TableNormal"/>
    <w:uiPriority w:val="48"/>
    <w:rsid w:val="007B509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A4C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70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7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opticalencod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af5f2fd-5408-4f1e-9766-c7b530b9d8c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96E2E-8503-45C3-B459-94462FBD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Sebastian Broady</cp:lastModifiedBy>
  <cp:revision>8</cp:revision>
  <cp:lastPrinted>2020-03-09T11:01:00Z</cp:lastPrinted>
  <dcterms:created xsi:type="dcterms:W3CDTF">2020-01-27T16:43:00Z</dcterms:created>
  <dcterms:modified xsi:type="dcterms:W3CDTF">2020-03-11T14:05:00Z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