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E880C7" w14:textId="6A8F5504" w:rsidR="00535A5C" w:rsidRPr="00C62AE1" w:rsidRDefault="004A02A2" w:rsidP="7255FDBD">
      <w:pPr>
        <w:spacing w:line="336" w:lineRule="auto"/>
        <w:ind w:right="-554"/>
        <w:rPr>
          <w:rFonts w:ascii="Arial" w:hAnsi="Arial" w:cs="Arial"/>
          <w:i/>
          <w:iCs/>
        </w:rPr>
      </w:pPr>
      <w:r w:rsidRPr="7255FDBD">
        <w:rPr>
          <w:rFonts w:ascii="Arial" w:hAnsi="Arial" w:cs="Arial"/>
          <w:i/>
          <w:iCs/>
          <w:noProof/>
        </w:rPr>
        <w:t>2</w:t>
      </w:r>
      <w:r w:rsidR="00A60AFA">
        <w:rPr>
          <w:rFonts w:ascii="Arial" w:hAnsi="Arial" w:cs="Arial"/>
          <w:i/>
          <w:iCs/>
          <w:noProof/>
        </w:rPr>
        <w:t>7</w:t>
      </w:r>
      <w:r w:rsidRPr="7255FDBD">
        <w:rPr>
          <w:rFonts w:ascii="Arial" w:hAnsi="Arial" w:cs="Arial"/>
          <w:i/>
          <w:iCs/>
          <w:noProof/>
        </w:rPr>
        <w:t xml:space="preserve"> </w:t>
      </w:r>
      <w:r w:rsidR="00C364E7">
        <w:rPr>
          <w:rFonts w:ascii="Arial" w:hAnsi="Arial" w:cs="Arial"/>
          <w:i/>
          <w:iCs/>
          <w:noProof/>
        </w:rPr>
        <w:t>August</w:t>
      </w:r>
      <w:r w:rsidRPr="7255FDBD">
        <w:rPr>
          <w:rFonts w:ascii="Arial" w:hAnsi="Arial" w:cs="Arial"/>
          <w:i/>
          <w:iCs/>
          <w:noProof/>
        </w:rPr>
        <w:t xml:space="preserve"> 2026</w:t>
      </w:r>
      <w:r w:rsidR="6D20D734" w:rsidRPr="7255FDBD">
        <w:rPr>
          <w:rFonts w:ascii="Arial" w:hAnsi="Arial" w:cs="Arial"/>
          <w:i/>
          <w:iCs/>
        </w:rPr>
        <w:t xml:space="preserve"> – for immediate release   </w:t>
      </w:r>
    </w:p>
    <w:p w14:paraId="4FE880C8" w14:textId="77777777" w:rsidR="00535A5C" w:rsidRDefault="00535A5C" w:rsidP="7255FDBD">
      <w:pPr>
        <w:spacing w:line="336" w:lineRule="auto"/>
        <w:ind w:right="-554"/>
        <w:rPr>
          <w:rFonts w:ascii="Arial" w:hAnsi="Arial" w:cs="Arial"/>
          <w:i/>
          <w:iCs/>
        </w:rPr>
      </w:pPr>
    </w:p>
    <w:p w14:paraId="2C979D19" w14:textId="3FF5B3DB" w:rsidR="004A02A2" w:rsidRPr="006A4D99" w:rsidRDefault="004A02A2" w:rsidP="7255FDBD">
      <w:pPr>
        <w:spacing w:line="336" w:lineRule="auto"/>
        <w:ind w:right="-554"/>
        <w:rPr>
          <w:rFonts w:ascii="Arial" w:eastAsia="Arial" w:hAnsi="Arial" w:cs="Arial"/>
          <w:b/>
          <w:bCs/>
          <w:color w:val="000000" w:themeColor="text1"/>
          <w:sz w:val="24"/>
          <w:szCs w:val="24"/>
        </w:rPr>
      </w:pPr>
      <w:r w:rsidRPr="7255FDBD">
        <w:rPr>
          <w:rFonts w:ascii="Arial" w:eastAsia="Arial" w:hAnsi="Arial" w:cs="Arial"/>
          <w:b/>
          <w:bCs/>
          <w:color w:val="000000" w:themeColor="text1"/>
          <w:sz w:val="24"/>
          <w:szCs w:val="24"/>
        </w:rPr>
        <w:t>Renishaw launches next-generation RLE interferometric laser encoders for advanced motion control in semiconductor manufacturing</w:t>
      </w:r>
    </w:p>
    <w:p w14:paraId="4FE880CA" w14:textId="4F728779" w:rsidR="00524281" w:rsidRPr="00251A36" w:rsidRDefault="00524281" w:rsidP="7255FDBD">
      <w:pPr>
        <w:spacing w:after="240"/>
        <w:rPr>
          <w:rFonts w:ascii="Arial" w:eastAsia="Arial" w:hAnsi="Arial" w:cs="Arial"/>
          <w:sz w:val="24"/>
          <w:szCs w:val="24"/>
        </w:rPr>
      </w:pPr>
    </w:p>
    <w:p w14:paraId="2565401D" w14:textId="567CC5BA" w:rsidR="00E45BDD" w:rsidRPr="00E45BDD" w:rsidRDefault="00E45BDD" w:rsidP="7255FDBD">
      <w:pPr>
        <w:spacing w:after="240" w:line="336" w:lineRule="auto"/>
        <w:rPr>
          <w:rFonts w:ascii="Arial" w:eastAsia="Arial" w:hAnsi="Arial" w:cs="Arial"/>
          <w:color w:val="000000" w:themeColor="text1"/>
        </w:rPr>
      </w:pPr>
      <w:bookmarkStart w:id="0" w:name="_Hlk206589701"/>
      <w:r w:rsidRPr="7255FDBD">
        <w:rPr>
          <w:rStyle w:val="normaltextrun"/>
          <w:rFonts w:ascii="Arial" w:eastAsia="Arial" w:hAnsi="Arial" w:cs="Arial"/>
          <w:color w:val="000000" w:themeColor="text1"/>
        </w:rPr>
        <w:t xml:space="preserve">Renishaw, a global leader in engineering technologies, </w:t>
      </w:r>
      <w:r w:rsidRPr="7255FDBD">
        <w:rPr>
          <w:rFonts w:ascii="Arial" w:eastAsia="Arial" w:hAnsi="Arial" w:cs="Arial"/>
          <w:color w:val="000000" w:themeColor="text1"/>
        </w:rPr>
        <w:t>will present its new family of RLE laser interferometer encoder systems at SEMICON Taiwan 2026, Taipei</w:t>
      </w:r>
      <w:r w:rsidR="00E8774E" w:rsidRPr="7255FDBD">
        <w:rPr>
          <w:rFonts w:ascii="Arial" w:eastAsia="Arial" w:hAnsi="Arial" w:cs="Arial"/>
          <w:color w:val="000000" w:themeColor="text1"/>
        </w:rPr>
        <w:t xml:space="preserve"> City and SEMICON West 2026, San Francisco</w:t>
      </w:r>
      <w:r w:rsidRPr="7255FDBD">
        <w:rPr>
          <w:rFonts w:ascii="Arial" w:eastAsia="Arial" w:hAnsi="Arial" w:cs="Arial"/>
          <w:color w:val="000000" w:themeColor="text1"/>
        </w:rPr>
        <w:t xml:space="preserve">. The new product range comprises three systems – RLE100, RLE200 and RLE300 – providing precision position feedback for a wide range of semiconductor manufacturing motion control applications. </w:t>
      </w:r>
    </w:p>
    <w:p w14:paraId="56D9A8D6" w14:textId="146B863E" w:rsidR="00E45BDD" w:rsidRPr="00E45BDD" w:rsidRDefault="00E45BDD" w:rsidP="7255FDBD">
      <w:pPr>
        <w:spacing w:after="240" w:line="336" w:lineRule="auto"/>
        <w:rPr>
          <w:rFonts w:ascii="Arial" w:eastAsia="Arial" w:hAnsi="Arial" w:cs="Arial"/>
          <w:color w:val="000000" w:themeColor="text1"/>
        </w:rPr>
      </w:pPr>
      <w:r w:rsidRPr="7255FDBD">
        <w:rPr>
          <w:rFonts w:ascii="Arial" w:eastAsia="Arial" w:hAnsi="Arial" w:cs="Arial"/>
          <w:color w:val="000000" w:themeColor="text1"/>
        </w:rPr>
        <w:t xml:space="preserve">Building on the proven technology platforms of Renishaw's established RLE10 and RLE20 laser encoders, the new family is designed to meet the increasing demands of advanced semiconductor manufacturing equipment. As device feature sizes continue to shrink, manufacturers require higher levels of positioning accuracy, stability and productivity from their motion control systems. The new RLE laser encoder range delivers enhanced metrology performance, flexible design integration and fast system set-up and optimisation, enabling machine builders to meet these evolving requirements. </w:t>
      </w:r>
    </w:p>
    <w:p w14:paraId="5FED052B" w14:textId="74D85901" w:rsidR="00E45BDD" w:rsidRPr="00E45BDD" w:rsidRDefault="00E45BDD" w:rsidP="7255FDBD">
      <w:pPr>
        <w:spacing w:after="240" w:line="336" w:lineRule="auto"/>
        <w:rPr>
          <w:rFonts w:ascii="Arial" w:eastAsia="Arial" w:hAnsi="Arial" w:cs="Arial"/>
          <w:color w:val="000000" w:themeColor="text1"/>
        </w:rPr>
      </w:pPr>
      <w:r w:rsidRPr="7255FDBD">
        <w:rPr>
          <w:rFonts w:ascii="Arial" w:eastAsia="Arial" w:hAnsi="Arial" w:cs="Arial"/>
          <w:color w:val="000000" w:themeColor="text1"/>
        </w:rPr>
        <w:t xml:space="preserve">A key advantage of the next-generation technology is its modular plug-and-play architecture. Laser units, detector heads and fibre assemblies can be </w:t>
      </w:r>
      <w:r w:rsidR="00A60AFA">
        <w:rPr>
          <w:rFonts w:ascii="Arial" w:eastAsia="Arial" w:hAnsi="Arial" w:cs="Arial"/>
          <w:color w:val="000000" w:themeColor="text1"/>
        </w:rPr>
        <w:t>replaced</w:t>
      </w:r>
      <w:r w:rsidRPr="7255FDBD">
        <w:rPr>
          <w:rFonts w:ascii="Arial" w:eastAsia="Arial" w:hAnsi="Arial" w:cs="Arial"/>
          <w:color w:val="000000" w:themeColor="text1"/>
        </w:rPr>
        <w:t xml:space="preserve"> independently, reducing maintenance overheads and simplifying inventory management. New detachable optical fibres allow laser units to be replaced without disturbing the installed fibres or detector heads, enabling quick servicing without lengthy realignment procedures. </w:t>
      </w:r>
    </w:p>
    <w:p w14:paraId="5ACCC158" w14:textId="1B8DFCDD" w:rsidR="00E45BDD" w:rsidRPr="00E45BDD" w:rsidRDefault="00E45BDD" w:rsidP="7255FDBD">
      <w:pPr>
        <w:spacing w:after="240" w:line="336" w:lineRule="auto"/>
        <w:rPr>
          <w:rFonts w:ascii="Arial" w:eastAsia="Arial" w:hAnsi="Arial" w:cs="Arial"/>
          <w:color w:val="000000" w:themeColor="text1"/>
        </w:rPr>
      </w:pPr>
      <w:r w:rsidRPr="7255FDBD">
        <w:rPr>
          <w:rFonts w:ascii="Arial" w:eastAsia="Arial" w:hAnsi="Arial" w:cs="Arial"/>
          <w:color w:val="000000" w:themeColor="text1"/>
        </w:rPr>
        <w:t xml:space="preserve">The new laser encoder family also introduces enhanced diagnostics and condition monitoring capabilities. To help improve predictive maintenance and maximise machine uptime, users can access real-time system information through an integrated diagnostic interface, including signal quality, operating status, and fault reporting. </w:t>
      </w:r>
    </w:p>
    <w:p w14:paraId="261B18AB" w14:textId="6174FF6F" w:rsidR="00E45BDD" w:rsidRDefault="00E45BDD" w:rsidP="7255FDBD">
      <w:pPr>
        <w:spacing w:after="240" w:line="336" w:lineRule="auto"/>
        <w:rPr>
          <w:rFonts w:ascii="Arial" w:eastAsia="Arial" w:hAnsi="Arial" w:cs="Arial"/>
          <w:color w:val="000000" w:themeColor="text1"/>
        </w:rPr>
      </w:pPr>
      <w:r w:rsidRPr="579763B5">
        <w:rPr>
          <w:rFonts w:ascii="Arial" w:eastAsia="Arial" w:hAnsi="Arial" w:cs="Arial"/>
          <w:color w:val="000000" w:themeColor="text1"/>
        </w:rPr>
        <w:t xml:space="preserve">The RLE100 system is the direct successor to the RLE10 system, offering equivalent measurement performance </w:t>
      </w:r>
      <w:r w:rsidR="000739C2">
        <w:rPr>
          <w:rFonts w:ascii="Arial" w:eastAsia="Arial" w:hAnsi="Arial" w:cs="Arial"/>
          <w:color w:val="000000" w:themeColor="text1"/>
        </w:rPr>
        <w:t xml:space="preserve">(laser frequency stability) </w:t>
      </w:r>
      <w:r w:rsidRPr="579763B5">
        <w:rPr>
          <w:rFonts w:ascii="Arial" w:eastAsia="Arial" w:hAnsi="Arial" w:cs="Arial"/>
          <w:color w:val="000000" w:themeColor="text1"/>
        </w:rPr>
        <w:t xml:space="preserve">for in-air applications. The RLE200 system replaces the RLE20 system as the recommended solution for higher-performance applications, particularly those operating in vacuum environments, and incorporates new automatic Sub-Divisional Error (SDE) correction.  The new systems </w:t>
      </w:r>
      <w:r w:rsidR="00A60AFA">
        <w:rPr>
          <w:rFonts w:ascii="Arial" w:eastAsia="Arial" w:hAnsi="Arial" w:cs="Arial"/>
          <w:color w:val="000000" w:themeColor="text1"/>
        </w:rPr>
        <w:t>are</w:t>
      </w:r>
      <w:r w:rsidRPr="579763B5">
        <w:rPr>
          <w:rFonts w:ascii="Arial" w:eastAsia="Arial" w:hAnsi="Arial" w:cs="Arial"/>
          <w:color w:val="000000" w:themeColor="text1"/>
        </w:rPr>
        <w:t xml:space="preserve"> compatib</w:t>
      </w:r>
      <w:r w:rsidR="00A60AFA">
        <w:rPr>
          <w:rFonts w:ascii="Arial" w:eastAsia="Arial" w:hAnsi="Arial" w:cs="Arial"/>
          <w:color w:val="000000" w:themeColor="text1"/>
        </w:rPr>
        <w:t xml:space="preserve">le </w:t>
      </w:r>
      <w:r w:rsidRPr="579763B5">
        <w:rPr>
          <w:rFonts w:ascii="Arial" w:eastAsia="Arial" w:hAnsi="Arial" w:cs="Arial"/>
          <w:color w:val="000000" w:themeColor="text1"/>
        </w:rPr>
        <w:t>with existing mechanical mounting arrangements, allowing users to upgrade with minimal disruption and without machine redesign.</w:t>
      </w:r>
      <w:r w:rsidR="00E167C7">
        <w:rPr>
          <w:rFonts w:ascii="Arial" w:eastAsia="Arial" w:hAnsi="Arial" w:cs="Arial"/>
          <w:color w:val="000000" w:themeColor="text1"/>
        </w:rPr>
        <w:t xml:space="preserve"> </w:t>
      </w:r>
    </w:p>
    <w:p w14:paraId="5A7E00BD" w14:textId="3ADE68DB" w:rsidR="00E45BDD" w:rsidRPr="00E45BDD" w:rsidRDefault="00E45BDD" w:rsidP="7255FDBD">
      <w:pPr>
        <w:spacing w:after="240" w:line="336" w:lineRule="auto"/>
        <w:rPr>
          <w:rFonts w:ascii="Arial" w:eastAsia="Arial" w:hAnsi="Arial" w:cs="Arial"/>
          <w:color w:val="000000" w:themeColor="text1"/>
        </w:rPr>
      </w:pPr>
      <w:r w:rsidRPr="7255FDBD">
        <w:rPr>
          <w:rFonts w:ascii="Arial" w:eastAsia="Arial" w:hAnsi="Arial" w:cs="Arial"/>
          <w:color w:val="000000" w:themeColor="text1"/>
        </w:rPr>
        <w:lastRenderedPageBreak/>
        <w:t xml:space="preserve">Completing the range, the new RLE300 laser encoder provides even higher metrology performance for the most demanding semiconductor manufacturing applications. Enhanced frequency stability, reduced </w:t>
      </w:r>
      <w:r w:rsidR="0051585C">
        <w:rPr>
          <w:rFonts w:ascii="Arial" w:eastAsia="Arial" w:hAnsi="Arial" w:cs="Arial"/>
          <w:color w:val="000000" w:themeColor="text1"/>
        </w:rPr>
        <w:t>electronic</w:t>
      </w:r>
      <w:r w:rsidRPr="7255FDBD">
        <w:rPr>
          <w:rFonts w:ascii="Arial" w:eastAsia="Arial" w:hAnsi="Arial" w:cs="Arial"/>
          <w:color w:val="000000" w:themeColor="text1"/>
        </w:rPr>
        <w:t xml:space="preserve"> noise, and automatic SDE correction enable the system to achieve exceptionally low measurement uncertainty down to ±0.2 nm. This enables highly reliable position feedback for high-precision, </w:t>
      </w:r>
      <w:proofErr w:type="gramStart"/>
      <w:r w:rsidRPr="7255FDBD">
        <w:rPr>
          <w:rFonts w:ascii="Arial" w:eastAsia="Arial" w:hAnsi="Arial" w:cs="Arial"/>
          <w:color w:val="000000" w:themeColor="text1"/>
        </w:rPr>
        <w:t>thermally-critical</w:t>
      </w:r>
      <w:proofErr w:type="gramEnd"/>
      <w:r w:rsidRPr="7255FDBD">
        <w:rPr>
          <w:rFonts w:ascii="Arial" w:eastAsia="Arial" w:hAnsi="Arial" w:cs="Arial"/>
          <w:color w:val="000000" w:themeColor="text1"/>
        </w:rPr>
        <w:t xml:space="preserve">, or ultra-stable environments. </w:t>
      </w:r>
    </w:p>
    <w:p w14:paraId="2A2329CF" w14:textId="010E6854" w:rsidR="00E45BDD" w:rsidRPr="00E45BDD" w:rsidRDefault="00E45BDD" w:rsidP="7255FDBD">
      <w:pPr>
        <w:spacing w:after="240" w:line="336" w:lineRule="auto"/>
        <w:rPr>
          <w:rFonts w:ascii="Arial" w:eastAsia="Arial" w:hAnsi="Arial" w:cs="Arial"/>
          <w:color w:val="000000" w:themeColor="text1"/>
        </w:rPr>
      </w:pPr>
      <w:r w:rsidRPr="7255FDBD">
        <w:rPr>
          <w:rFonts w:ascii="Arial" w:eastAsia="Arial" w:hAnsi="Arial" w:cs="Arial"/>
          <w:color w:val="000000" w:themeColor="text1"/>
        </w:rPr>
        <w:t xml:space="preserve">The operating range of these new laser encoders has been doubled to an angular range of ±400 µrad and linear range of 2 m. Further improvements include simplified beam alignment through a redesigned beam-steering mechanism, improved clean-room compatibility, and support for higher stage velocities through new detector head options. These enhancements make the laser encoders easier to integrate, faster to commission, and more robust in demanding semiconductor manufacturing environments. </w:t>
      </w:r>
    </w:p>
    <w:p w14:paraId="40B79253" w14:textId="6B3AF9FF" w:rsidR="00E45BDD" w:rsidRDefault="00E45BDD" w:rsidP="579763B5">
      <w:pPr>
        <w:spacing w:after="240" w:line="336" w:lineRule="auto"/>
      </w:pPr>
      <w:r w:rsidRPr="579763B5">
        <w:rPr>
          <w:rFonts w:ascii="Arial" w:eastAsia="Arial" w:hAnsi="Arial" w:cs="Arial"/>
          <w:color w:val="000000" w:themeColor="text1"/>
        </w:rPr>
        <w:t xml:space="preserve">‘Renishaw's new RLE laser encoder family has been developed to give semiconductor equipment manufacturers a straightforward upgrade path from existing systems while providing the enhanced performance, serviceability and flexibility needed for future generations of precision motion platforms,’ said Dr Costantino Corbari, Laser Encoder Design Manager at Renishaw. ‘From the drop-in replacement capabilities of the RLE100 and RLE200 through to the ultra-high performance of the RLE300, the range is designed to help customers achieve greater precision with less complexity.’ </w:t>
      </w:r>
    </w:p>
    <w:p w14:paraId="0D670B89" w14:textId="1103DEF5" w:rsidR="1AEE6D38" w:rsidRDefault="73E1B6B9" w:rsidP="579763B5">
      <w:pPr>
        <w:spacing w:after="240" w:line="336" w:lineRule="auto"/>
        <w:jc w:val="both"/>
      </w:pPr>
      <w:r w:rsidRPr="579763B5">
        <w:rPr>
          <w:rFonts w:ascii="Arial" w:eastAsia="Arial" w:hAnsi="Arial" w:cs="Arial"/>
          <w:color w:val="000000" w:themeColor="text1"/>
        </w:rPr>
        <w:t>Speak to a Renishaw expert at</w:t>
      </w:r>
      <w:r w:rsidRPr="579763B5">
        <w:rPr>
          <w:rFonts w:ascii="Arial" w:eastAsia="Arial" w:hAnsi="Arial" w:cs="Arial"/>
        </w:rPr>
        <w:t xml:space="preserve"> SEMICON Taiwan 2026 from 2-4 September (Booth </w:t>
      </w:r>
      <w:r w:rsidR="000739C2" w:rsidRPr="000739C2">
        <w:rPr>
          <w:rFonts w:ascii="Arial" w:eastAsia="Arial" w:hAnsi="Arial" w:cs="Arial"/>
        </w:rPr>
        <w:t>R8112</w:t>
      </w:r>
      <w:r w:rsidRPr="579763B5">
        <w:rPr>
          <w:rFonts w:ascii="Arial" w:eastAsia="Arial" w:hAnsi="Arial" w:cs="Arial"/>
        </w:rPr>
        <w:t xml:space="preserve">), and at SEMICON West 2026 from 13-15 October (Booth </w:t>
      </w:r>
      <w:r w:rsidR="00E167C7">
        <w:rPr>
          <w:rFonts w:ascii="Arial" w:eastAsia="Arial" w:hAnsi="Arial" w:cs="Arial"/>
        </w:rPr>
        <w:t>140</w:t>
      </w:r>
      <w:r w:rsidRPr="579763B5">
        <w:rPr>
          <w:rFonts w:ascii="Arial" w:eastAsia="Arial" w:hAnsi="Arial" w:cs="Arial"/>
        </w:rPr>
        <w:t>),</w:t>
      </w:r>
      <w:r w:rsidR="1AEE6D38" w:rsidRPr="579763B5">
        <w:rPr>
          <w:rFonts w:ascii="Arial" w:eastAsia="Arial" w:hAnsi="Arial" w:cs="Arial"/>
          <w:color w:val="000000" w:themeColor="text1"/>
        </w:rPr>
        <w:t xml:space="preserve"> to learn more about the new RLE100, RLE200 and RLE300 laser encoder systems and how they support advanced semiconductor manufacturing applications.</w:t>
      </w:r>
    </w:p>
    <w:p w14:paraId="4FE880D1" w14:textId="5C6B4B3F" w:rsidR="00113C35" w:rsidRPr="00E45BDD" w:rsidRDefault="00E45BDD" w:rsidP="7255FDBD">
      <w:pPr>
        <w:spacing w:after="240" w:line="336" w:lineRule="auto"/>
        <w:rPr>
          <w:rFonts w:ascii="Arial" w:eastAsia="Arial" w:hAnsi="Arial" w:cs="Arial"/>
          <w:color w:val="000000" w:themeColor="text1"/>
        </w:rPr>
      </w:pPr>
      <w:r w:rsidRPr="7255FDBD">
        <w:rPr>
          <w:rFonts w:ascii="Arial" w:eastAsia="Arial" w:hAnsi="Arial" w:cs="Arial"/>
          <w:color w:val="000000" w:themeColor="text1"/>
        </w:rPr>
        <w:t xml:space="preserve">For further information on the next generation of RLE laser interferometer encoders, visit </w:t>
      </w:r>
      <w:hyperlink r:id="rId11">
        <w:r w:rsidRPr="7255FDBD">
          <w:rPr>
            <w:rStyle w:val="Hyperlink"/>
            <w:rFonts w:ascii="Arial" w:eastAsia="Arial" w:hAnsi="Arial" w:cs="Arial"/>
          </w:rPr>
          <w:t>www.renishaw.com/laserencoders</w:t>
        </w:r>
      </w:hyperlink>
      <w:r w:rsidRPr="7255FDBD">
        <w:rPr>
          <w:rFonts w:ascii="Arial" w:eastAsia="Arial" w:hAnsi="Arial" w:cs="Arial"/>
          <w:color w:val="000000" w:themeColor="text1"/>
        </w:rPr>
        <w:t xml:space="preserve"> </w:t>
      </w:r>
      <w:bookmarkEnd w:id="0"/>
    </w:p>
    <w:p w14:paraId="4FE880D2" w14:textId="18EE8D53" w:rsidR="00714411" w:rsidRDefault="009F23F0" w:rsidP="7255FDBD">
      <w:pPr>
        <w:spacing w:line="276" w:lineRule="auto"/>
        <w:rPr>
          <w:rFonts w:ascii="Arial" w:hAnsi="Arial" w:cs="Arial"/>
          <w:b/>
          <w:bCs/>
          <w:sz w:val="22"/>
          <w:szCs w:val="22"/>
        </w:rPr>
      </w:pPr>
      <w:r w:rsidRPr="7255FDBD">
        <w:rPr>
          <w:rFonts w:ascii="Arial" w:hAnsi="Arial" w:cs="Arial"/>
          <w:b/>
          <w:bCs/>
          <w:sz w:val="22"/>
          <w:szCs w:val="22"/>
        </w:rPr>
        <w:t>-ENDS-</w:t>
      </w:r>
    </w:p>
    <w:p w14:paraId="12B06326" w14:textId="13D872E9" w:rsidR="00CA494F" w:rsidRDefault="00CA494F" w:rsidP="7255FDBD">
      <w:pPr>
        <w:spacing w:line="276" w:lineRule="auto"/>
        <w:rPr>
          <w:rFonts w:ascii="Arial" w:hAnsi="Arial" w:cs="Arial"/>
          <w:b/>
          <w:bCs/>
          <w:sz w:val="22"/>
          <w:szCs w:val="22"/>
        </w:rPr>
      </w:pPr>
    </w:p>
    <w:p w14:paraId="67E777F1" w14:textId="20AA76EA" w:rsidR="00CA494F" w:rsidRPr="00CA494F" w:rsidRDefault="00CA494F" w:rsidP="7255FDBD">
      <w:pPr>
        <w:rPr>
          <w:rFonts w:ascii="Arial" w:hAnsi="Arial" w:cs="Arial"/>
          <w:b/>
          <w:bCs/>
          <w:sz w:val="24"/>
          <w:szCs w:val="24"/>
        </w:rPr>
      </w:pPr>
      <w:r w:rsidRPr="7255FDBD">
        <w:rPr>
          <w:rFonts w:ascii="Arial" w:hAnsi="Arial" w:cs="Arial"/>
          <w:b/>
          <w:bCs/>
          <w:sz w:val="24"/>
          <w:szCs w:val="24"/>
        </w:rPr>
        <w:t>Notes to editors</w:t>
      </w:r>
    </w:p>
    <w:p w14:paraId="313B02B8" w14:textId="77777777" w:rsidR="00CA494F" w:rsidRPr="00CA494F" w:rsidRDefault="00CA494F" w:rsidP="7255FDBD">
      <w:pPr>
        <w:spacing w:line="276" w:lineRule="auto"/>
        <w:rPr>
          <w:rFonts w:ascii="Arial" w:hAnsi="Arial" w:cs="Arial"/>
        </w:rPr>
      </w:pPr>
    </w:p>
    <w:p w14:paraId="4AE7C88A" w14:textId="77777777" w:rsidR="00D8594D" w:rsidRPr="00CD2C7F" w:rsidRDefault="00D8594D" w:rsidP="7255FDBD">
      <w:pPr>
        <w:spacing w:line="276" w:lineRule="auto"/>
        <w:rPr>
          <w:rFonts w:ascii="Arial" w:hAnsi="Arial" w:cs="Arial"/>
          <w:b/>
          <w:bCs/>
        </w:rPr>
      </w:pPr>
      <w:r w:rsidRPr="7255FDBD">
        <w:rPr>
          <w:rFonts w:ascii="Arial" w:hAnsi="Arial" w:cs="Arial"/>
          <w:b/>
          <w:bCs/>
        </w:rPr>
        <w:t>About Renishaw</w:t>
      </w:r>
    </w:p>
    <w:p w14:paraId="39053F55" w14:textId="77777777" w:rsidR="00D8594D" w:rsidRDefault="00D8594D" w:rsidP="7255FDBD">
      <w:pPr>
        <w:spacing w:line="276" w:lineRule="auto"/>
        <w:rPr>
          <w:rFonts w:ascii="Arial" w:hAnsi="Arial" w:cs="Arial"/>
        </w:rPr>
      </w:pPr>
      <w:r w:rsidRPr="7255FDBD">
        <w:rPr>
          <w:rFonts w:ascii="Arial" w:hAnsi="Arial" w:cs="Arial"/>
        </w:rPr>
        <w:t>Renishaw is a world leader in measuring systems and manufacturing systems. Its products give high accuracy and precision, gathering data to give customers and end users traceability and confidence in what they’re making. This technology also helps its customers to innovate their products and processes.</w:t>
      </w:r>
    </w:p>
    <w:p w14:paraId="195B7A9F" w14:textId="77777777" w:rsidR="00D8594D" w:rsidRDefault="00D8594D" w:rsidP="7255FDBD">
      <w:pPr>
        <w:spacing w:line="276" w:lineRule="auto"/>
        <w:rPr>
          <w:rFonts w:ascii="Arial" w:hAnsi="Arial" w:cs="Arial"/>
        </w:rPr>
      </w:pPr>
    </w:p>
    <w:p w14:paraId="657BD7F6" w14:textId="77777777" w:rsidR="00D8594D" w:rsidRDefault="00D8594D" w:rsidP="7255FDBD">
      <w:pPr>
        <w:spacing w:line="276" w:lineRule="auto"/>
        <w:rPr>
          <w:rFonts w:ascii="Arial" w:hAnsi="Arial" w:cs="Arial"/>
        </w:rPr>
      </w:pPr>
      <w:r w:rsidRPr="7255FDBD">
        <w:rPr>
          <w:rFonts w:ascii="Arial" w:hAnsi="Arial" w:cs="Arial"/>
        </w:rPr>
        <w:t xml:space="preserve">It is a global business with over 5,000 employees located in the 36 countries where it has wholly owned subsidiary operations. </w:t>
      </w:r>
      <w:proofErr w:type="gramStart"/>
      <w:r w:rsidRPr="7255FDBD">
        <w:rPr>
          <w:rFonts w:ascii="Arial" w:hAnsi="Arial" w:cs="Arial"/>
        </w:rPr>
        <w:t>The majority of</w:t>
      </w:r>
      <w:proofErr w:type="gramEnd"/>
      <w:r w:rsidRPr="7255FDBD">
        <w:rPr>
          <w:rFonts w:ascii="Arial" w:hAnsi="Arial" w:cs="Arial"/>
        </w:rPr>
        <w:t xml:space="preserve"> R&amp;D work takes place in the UK, with the largest manufacturing sites located in the UK, Ireland and India.</w:t>
      </w:r>
    </w:p>
    <w:p w14:paraId="5B18ED07" w14:textId="77777777" w:rsidR="00D8594D" w:rsidRDefault="00D8594D" w:rsidP="7255FDBD">
      <w:pPr>
        <w:spacing w:line="276" w:lineRule="auto"/>
        <w:rPr>
          <w:rFonts w:ascii="Arial" w:hAnsi="Arial" w:cs="Arial"/>
        </w:rPr>
      </w:pPr>
    </w:p>
    <w:p w14:paraId="664A1EA0" w14:textId="77777777" w:rsidR="00D8594D" w:rsidRDefault="00D8594D" w:rsidP="7255FDBD">
      <w:pPr>
        <w:spacing w:line="276" w:lineRule="auto"/>
        <w:rPr>
          <w:rFonts w:ascii="Arial" w:hAnsi="Arial" w:cs="Arial"/>
        </w:rPr>
      </w:pPr>
      <w:r w:rsidRPr="7255FDBD">
        <w:rPr>
          <w:rFonts w:ascii="Arial" w:hAnsi="Arial" w:cs="Arial"/>
        </w:rPr>
        <w:t>For the year ended June 2025 Renishaw recorded sales of £713.0 million of which 95% was due to exports. The company’s largest markets are China, USA, Japan and Germany.</w:t>
      </w:r>
    </w:p>
    <w:p w14:paraId="4485CE58" w14:textId="77777777" w:rsidR="00D8594D" w:rsidRDefault="00D8594D" w:rsidP="7255FDBD">
      <w:pPr>
        <w:spacing w:line="276" w:lineRule="auto"/>
        <w:rPr>
          <w:rFonts w:ascii="Arial" w:hAnsi="Arial" w:cs="Arial"/>
        </w:rPr>
      </w:pPr>
    </w:p>
    <w:p w14:paraId="5C49E739" w14:textId="77777777" w:rsidR="00D8594D" w:rsidRDefault="00D8594D" w:rsidP="7255FDBD">
      <w:pPr>
        <w:spacing w:line="276" w:lineRule="auto"/>
        <w:rPr>
          <w:rFonts w:ascii="Arial" w:hAnsi="Arial" w:cs="Arial"/>
        </w:rPr>
      </w:pPr>
      <w:r w:rsidRPr="7255FDBD">
        <w:rPr>
          <w:rFonts w:ascii="Arial" w:hAnsi="Arial" w:cs="Arial"/>
        </w:rPr>
        <w:t xml:space="preserve">Renishaw is guided by its purpose: Transforming Tomorrow Together. This means working with its customers to make the products and materials that will define our world in the decades to come, and touch billions of lives. </w:t>
      </w:r>
    </w:p>
    <w:p w14:paraId="73B11C3F" w14:textId="77777777" w:rsidR="004B0FA4" w:rsidRDefault="004B0FA4" w:rsidP="7255FDBD">
      <w:pPr>
        <w:spacing w:line="276" w:lineRule="auto"/>
        <w:rPr>
          <w:rFonts w:ascii="Arial" w:hAnsi="Arial" w:cs="Arial"/>
        </w:rPr>
      </w:pPr>
    </w:p>
    <w:p w14:paraId="71BD20C5" w14:textId="55AC2189" w:rsidR="00CA494F" w:rsidRPr="00CA494F" w:rsidRDefault="004B0FA4" w:rsidP="7255FDBD">
      <w:pPr>
        <w:spacing w:line="276" w:lineRule="auto"/>
        <w:rPr>
          <w:rFonts w:ascii="Arial" w:hAnsi="Arial" w:cs="Arial"/>
          <w:sz w:val="22"/>
          <w:szCs w:val="22"/>
        </w:rPr>
      </w:pPr>
      <w:r w:rsidRPr="7255FDBD">
        <w:rPr>
          <w:rFonts w:ascii="Arial" w:hAnsi="Arial" w:cs="Arial"/>
        </w:rPr>
        <w:t xml:space="preserve">Further information at </w:t>
      </w:r>
      <w:hyperlink r:id="rId12">
        <w:r w:rsidRPr="7255FDBD">
          <w:rPr>
            <w:rStyle w:val="Hyperlink"/>
            <w:rFonts w:ascii="Arial" w:hAnsi="Arial" w:cs="Arial"/>
          </w:rPr>
          <w:t>www.renishaw.com</w:t>
        </w:r>
      </w:hyperlink>
    </w:p>
    <w:sectPr w:rsidR="00CA494F" w:rsidRPr="00CA494F" w:rsidSect="00B91BC3">
      <w:headerReference w:type="first" r:id="rId13"/>
      <w:type w:val="continuous"/>
      <w:pgSz w:w="11907" w:h="16840" w:code="9"/>
      <w:pgMar w:top="709" w:right="1411" w:bottom="1560" w:left="1411"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042BD8" w14:textId="77777777" w:rsidR="002A753A" w:rsidRDefault="002A753A" w:rsidP="002E2F8C">
      <w:r>
        <w:separator/>
      </w:r>
    </w:p>
  </w:endnote>
  <w:endnote w:type="continuationSeparator" w:id="0">
    <w:p w14:paraId="58038417" w14:textId="77777777" w:rsidR="002A753A" w:rsidRDefault="002A753A" w:rsidP="002E2F8C">
      <w:r>
        <w:continuationSeparator/>
      </w:r>
    </w:p>
  </w:endnote>
  <w:endnote w:type="continuationNotice" w:id="1">
    <w:p w14:paraId="0B72E4D9" w14:textId="77777777" w:rsidR="002A753A" w:rsidRDefault="002A753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Helvetica LT Pro Light">
    <w:altName w:val="Arial"/>
    <w:charset w:val="00"/>
    <w:family w:val="swiss"/>
    <w:pitch w:val="variable"/>
    <w:sig w:usb0="A00000AF" w:usb1="5000205A" w:usb2="00000000" w:usb3="00000000" w:csb0="00000093"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C380CD" w14:textId="77777777" w:rsidR="002A753A" w:rsidRDefault="002A753A" w:rsidP="002E2F8C">
      <w:r>
        <w:separator/>
      </w:r>
    </w:p>
  </w:footnote>
  <w:footnote w:type="continuationSeparator" w:id="0">
    <w:p w14:paraId="6AC4A75D" w14:textId="77777777" w:rsidR="002A753A" w:rsidRDefault="002A753A" w:rsidP="002E2F8C">
      <w:r>
        <w:continuationSeparator/>
      </w:r>
    </w:p>
  </w:footnote>
  <w:footnote w:type="continuationNotice" w:id="1">
    <w:p w14:paraId="0C229BF6" w14:textId="77777777" w:rsidR="002A753A" w:rsidRDefault="002A753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880D7" w14:textId="77777777" w:rsidR="00E63517" w:rsidRDefault="00DF6E72">
    <w:pPr>
      <w:pStyle w:val="Header"/>
    </w:pPr>
    <w:r>
      <w:rPr>
        <w:rFonts w:ascii="Arial" w:hAnsi="Arial" w:cs="Arial"/>
        <w:i/>
        <w:noProof/>
        <w:lang w:val="en-GB"/>
      </w:rPr>
      <w:drawing>
        <wp:anchor distT="0" distB="0" distL="114300" distR="114300" simplePos="0" relativeHeight="251658241" behindDoc="0" locked="0" layoutInCell="0" allowOverlap="1" wp14:anchorId="4FE880D8" wp14:editId="4FE880D9">
          <wp:simplePos x="0" y="0"/>
          <wp:positionH relativeFrom="column">
            <wp:posOffset>4210334</wp:posOffset>
          </wp:positionH>
          <wp:positionV relativeFrom="paragraph">
            <wp:posOffset>463768</wp:posOffset>
          </wp:positionV>
          <wp:extent cx="2105025" cy="790575"/>
          <wp:effectExtent l="19050" t="0" r="9525" b="0"/>
          <wp:wrapTopAndBottom/>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cstate="print"/>
                  <a:srcRect/>
                  <a:stretch>
                    <a:fillRect/>
                  </a:stretch>
                </pic:blipFill>
                <pic:spPr bwMode="auto">
                  <a:xfrm>
                    <a:off x="0" y="0"/>
                    <a:ext cx="2105025" cy="790575"/>
                  </a:xfrm>
                  <a:prstGeom prst="rect">
                    <a:avLst/>
                  </a:prstGeom>
                  <a:noFill/>
                  <a:ln w="9525">
                    <a:noFill/>
                    <a:miter lim="800000"/>
                    <a:headEnd/>
                    <a:tailEnd/>
                  </a:ln>
                </pic:spPr>
              </pic:pic>
            </a:graphicData>
          </a:graphic>
        </wp:anchor>
      </w:drawing>
    </w:r>
    <w:r w:rsidR="002A753A">
      <w:rPr>
        <w:noProof/>
      </w:rPr>
      <w:object w:dxaOrig="0" w:dyaOrig="0" w14:anchorId="4FE880D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position:absolute;margin-left:-10.55pt;margin-top:42.75pt;width:505pt;height:133pt;z-index:251658240;visibility:visible;mso-wrap-edited:f;mso-position-horizontal-relative:text;mso-position-vertical-relative:text" o:allowincell="f">
          <v:imagedata r:id="rId2" o:title="" cropbottom="-16693f"/>
          <w10:wrap type="square"/>
        </v:shape>
        <o:OLEObject Type="Embed" ProgID="Word.Picture.8" ShapeID="_x0000_s1025" DrawAspect="Content" ObjectID="_1848729507" r:id="rId3"/>
      </w:obje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3474A2"/>
    <w:multiLevelType w:val="hybridMultilevel"/>
    <w:tmpl w:val="C7520CB6"/>
    <w:lvl w:ilvl="0" w:tplc="BA90D646">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55D93849"/>
    <w:multiLevelType w:val="hybridMultilevel"/>
    <w:tmpl w:val="4E50C4BA"/>
    <w:lvl w:ilvl="0" w:tplc="9A1A556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7362706">
    <w:abstractNumId w:val="1"/>
  </w:num>
  <w:num w:numId="2" w16cid:durableId="16019083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DQwNjAzNzc1MTA3NjRQ0lEKTi0uzszPAykwqgUAYcj+TCwAAAA="/>
  </w:docVars>
  <w:rsids>
    <w:rsidRoot w:val="00180B30"/>
    <w:rsid w:val="0000047F"/>
    <w:rsid w:val="00002107"/>
    <w:rsid w:val="00003B47"/>
    <w:rsid w:val="0000531D"/>
    <w:rsid w:val="00005B51"/>
    <w:rsid w:val="000075D6"/>
    <w:rsid w:val="00007D69"/>
    <w:rsid w:val="00017D89"/>
    <w:rsid w:val="000206D6"/>
    <w:rsid w:val="00020A2C"/>
    <w:rsid w:val="00020E13"/>
    <w:rsid w:val="00024F80"/>
    <w:rsid w:val="000252CA"/>
    <w:rsid w:val="00025825"/>
    <w:rsid w:val="00026A0C"/>
    <w:rsid w:val="00030821"/>
    <w:rsid w:val="00030D5A"/>
    <w:rsid w:val="00032E8B"/>
    <w:rsid w:val="000349EE"/>
    <w:rsid w:val="0003586C"/>
    <w:rsid w:val="000358B9"/>
    <w:rsid w:val="00035EC9"/>
    <w:rsid w:val="00037042"/>
    <w:rsid w:val="0004444F"/>
    <w:rsid w:val="00045383"/>
    <w:rsid w:val="00045B96"/>
    <w:rsid w:val="00046417"/>
    <w:rsid w:val="00047049"/>
    <w:rsid w:val="00056365"/>
    <w:rsid w:val="000566E5"/>
    <w:rsid w:val="00061F32"/>
    <w:rsid w:val="0006472E"/>
    <w:rsid w:val="000726D2"/>
    <w:rsid w:val="000739C2"/>
    <w:rsid w:val="0007426B"/>
    <w:rsid w:val="000753C8"/>
    <w:rsid w:val="00075B33"/>
    <w:rsid w:val="00075D1B"/>
    <w:rsid w:val="00076CF1"/>
    <w:rsid w:val="00080361"/>
    <w:rsid w:val="00084CC1"/>
    <w:rsid w:val="00086292"/>
    <w:rsid w:val="00086E05"/>
    <w:rsid w:val="00091012"/>
    <w:rsid w:val="0009129E"/>
    <w:rsid w:val="0009218E"/>
    <w:rsid w:val="000925C4"/>
    <w:rsid w:val="0009268C"/>
    <w:rsid w:val="00095E9F"/>
    <w:rsid w:val="000971F7"/>
    <w:rsid w:val="000A1780"/>
    <w:rsid w:val="000A178E"/>
    <w:rsid w:val="000A406C"/>
    <w:rsid w:val="000A4770"/>
    <w:rsid w:val="000A5811"/>
    <w:rsid w:val="000A63FA"/>
    <w:rsid w:val="000B1196"/>
    <w:rsid w:val="000B1620"/>
    <w:rsid w:val="000B169E"/>
    <w:rsid w:val="000B18E8"/>
    <w:rsid w:val="000B196B"/>
    <w:rsid w:val="000B3C27"/>
    <w:rsid w:val="000B561F"/>
    <w:rsid w:val="000B6575"/>
    <w:rsid w:val="000B6C6F"/>
    <w:rsid w:val="000C1211"/>
    <w:rsid w:val="000C1C4C"/>
    <w:rsid w:val="000C21F2"/>
    <w:rsid w:val="000C4012"/>
    <w:rsid w:val="000C436D"/>
    <w:rsid w:val="000C48B5"/>
    <w:rsid w:val="000C6F60"/>
    <w:rsid w:val="000C7D27"/>
    <w:rsid w:val="000D1752"/>
    <w:rsid w:val="000D1DDF"/>
    <w:rsid w:val="000D221E"/>
    <w:rsid w:val="000D3ABA"/>
    <w:rsid w:val="000D3E76"/>
    <w:rsid w:val="000D52CB"/>
    <w:rsid w:val="000E0ECF"/>
    <w:rsid w:val="000E2486"/>
    <w:rsid w:val="000E43D6"/>
    <w:rsid w:val="000E5C89"/>
    <w:rsid w:val="000E7424"/>
    <w:rsid w:val="000F146C"/>
    <w:rsid w:val="000F2723"/>
    <w:rsid w:val="000F2F7F"/>
    <w:rsid w:val="000F3EBD"/>
    <w:rsid w:val="000F5138"/>
    <w:rsid w:val="00100BB9"/>
    <w:rsid w:val="00100E84"/>
    <w:rsid w:val="00100E9B"/>
    <w:rsid w:val="0010137C"/>
    <w:rsid w:val="00101B93"/>
    <w:rsid w:val="00101C97"/>
    <w:rsid w:val="001027F7"/>
    <w:rsid w:val="001034DA"/>
    <w:rsid w:val="00105CB3"/>
    <w:rsid w:val="0011103B"/>
    <w:rsid w:val="00111EC2"/>
    <w:rsid w:val="0011203D"/>
    <w:rsid w:val="00112B33"/>
    <w:rsid w:val="00112FFD"/>
    <w:rsid w:val="00113C35"/>
    <w:rsid w:val="00113E80"/>
    <w:rsid w:val="001153D4"/>
    <w:rsid w:val="0011736A"/>
    <w:rsid w:val="001177FA"/>
    <w:rsid w:val="0012029C"/>
    <w:rsid w:val="00121D46"/>
    <w:rsid w:val="00124DD6"/>
    <w:rsid w:val="00126CAD"/>
    <w:rsid w:val="00127328"/>
    <w:rsid w:val="0012797E"/>
    <w:rsid w:val="00127C2D"/>
    <w:rsid w:val="00130781"/>
    <w:rsid w:val="001310C8"/>
    <w:rsid w:val="00131D93"/>
    <w:rsid w:val="0013496E"/>
    <w:rsid w:val="001349E0"/>
    <w:rsid w:val="00135DB0"/>
    <w:rsid w:val="00137B16"/>
    <w:rsid w:val="0014004D"/>
    <w:rsid w:val="001402CE"/>
    <w:rsid w:val="00140884"/>
    <w:rsid w:val="00141CB4"/>
    <w:rsid w:val="001427DE"/>
    <w:rsid w:val="00143F7B"/>
    <w:rsid w:val="00146DBA"/>
    <w:rsid w:val="00147382"/>
    <w:rsid w:val="00147F8E"/>
    <w:rsid w:val="00151CDB"/>
    <w:rsid w:val="00152DC8"/>
    <w:rsid w:val="001532A8"/>
    <w:rsid w:val="00153306"/>
    <w:rsid w:val="00153C9C"/>
    <w:rsid w:val="00154574"/>
    <w:rsid w:val="001561DC"/>
    <w:rsid w:val="00160CE3"/>
    <w:rsid w:val="0016437E"/>
    <w:rsid w:val="00165F07"/>
    <w:rsid w:val="00167E13"/>
    <w:rsid w:val="001722F0"/>
    <w:rsid w:val="0017276F"/>
    <w:rsid w:val="00176CA9"/>
    <w:rsid w:val="00180B30"/>
    <w:rsid w:val="00190255"/>
    <w:rsid w:val="00191E51"/>
    <w:rsid w:val="00193E2A"/>
    <w:rsid w:val="00194EAF"/>
    <w:rsid w:val="00197C82"/>
    <w:rsid w:val="001A0E61"/>
    <w:rsid w:val="001A4184"/>
    <w:rsid w:val="001A43A1"/>
    <w:rsid w:val="001A4BCB"/>
    <w:rsid w:val="001A6538"/>
    <w:rsid w:val="001A773A"/>
    <w:rsid w:val="001A7D15"/>
    <w:rsid w:val="001B0B02"/>
    <w:rsid w:val="001B0FA4"/>
    <w:rsid w:val="001B14D0"/>
    <w:rsid w:val="001B5924"/>
    <w:rsid w:val="001B70CD"/>
    <w:rsid w:val="001C037E"/>
    <w:rsid w:val="001C389A"/>
    <w:rsid w:val="001C39A9"/>
    <w:rsid w:val="001C4827"/>
    <w:rsid w:val="001C5750"/>
    <w:rsid w:val="001C585D"/>
    <w:rsid w:val="001C5911"/>
    <w:rsid w:val="001C6963"/>
    <w:rsid w:val="001C6CF9"/>
    <w:rsid w:val="001C7D56"/>
    <w:rsid w:val="001D0857"/>
    <w:rsid w:val="001D1D58"/>
    <w:rsid w:val="001D464E"/>
    <w:rsid w:val="001D6C84"/>
    <w:rsid w:val="001E1C83"/>
    <w:rsid w:val="001E2AE2"/>
    <w:rsid w:val="001E2AF0"/>
    <w:rsid w:val="001E2EB7"/>
    <w:rsid w:val="001E377B"/>
    <w:rsid w:val="001E7CA0"/>
    <w:rsid w:val="001F046D"/>
    <w:rsid w:val="001F1A93"/>
    <w:rsid w:val="001F20F1"/>
    <w:rsid w:val="001F4EC7"/>
    <w:rsid w:val="002030DB"/>
    <w:rsid w:val="002046FA"/>
    <w:rsid w:val="0021225A"/>
    <w:rsid w:val="00215341"/>
    <w:rsid w:val="00216879"/>
    <w:rsid w:val="00217707"/>
    <w:rsid w:val="002207D5"/>
    <w:rsid w:val="00221452"/>
    <w:rsid w:val="00221A07"/>
    <w:rsid w:val="00223E66"/>
    <w:rsid w:val="00224FC8"/>
    <w:rsid w:val="002258C2"/>
    <w:rsid w:val="00227CE4"/>
    <w:rsid w:val="00227CF9"/>
    <w:rsid w:val="00231EA1"/>
    <w:rsid w:val="002360C0"/>
    <w:rsid w:val="00237170"/>
    <w:rsid w:val="0024341F"/>
    <w:rsid w:val="00245116"/>
    <w:rsid w:val="002469DB"/>
    <w:rsid w:val="00250777"/>
    <w:rsid w:val="00250E91"/>
    <w:rsid w:val="00251A36"/>
    <w:rsid w:val="00251B50"/>
    <w:rsid w:val="00251DB1"/>
    <w:rsid w:val="0025208D"/>
    <w:rsid w:val="0025210E"/>
    <w:rsid w:val="002536D2"/>
    <w:rsid w:val="00257833"/>
    <w:rsid w:val="00260E36"/>
    <w:rsid w:val="00263B9F"/>
    <w:rsid w:val="002663FE"/>
    <w:rsid w:val="00267B64"/>
    <w:rsid w:val="0027034C"/>
    <w:rsid w:val="00274F1C"/>
    <w:rsid w:val="002750C5"/>
    <w:rsid w:val="00276D90"/>
    <w:rsid w:val="00282CEC"/>
    <w:rsid w:val="00284406"/>
    <w:rsid w:val="002848B6"/>
    <w:rsid w:val="002858D4"/>
    <w:rsid w:val="00287C6F"/>
    <w:rsid w:val="002912EB"/>
    <w:rsid w:val="00291695"/>
    <w:rsid w:val="002932FC"/>
    <w:rsid w:val="00294026"/>
    <w:rsid w:val="002945CF"/>
    <w:rsid w:val="00294631"/>
    <w:rsid w:val="0029571F"/>
    <w:rsid w:val="00296A22"/>
    <w:rsid w:val="00296A42"/>
    <w:rsid w:val="00296E9A"/>
    <w:rsid w:val="002A116E"/>
    <w:rsid w:val="002A2FD8"/>
    <w:rsid w:val="002A4343"/>
    <w:rsid w:val="002A4463"/>
    <w:rsid w:val="002A460B"/>
    <w:rsid w:val="002A4C90"/>
    <w:rsid w:val="002A6220"/>
    <w:rsid w:val="002A6966"/>
    <w:rsid w:val="002A753A"/>
    <w:rsid w:val="002B24DB"/>
    <w:rsid w:val="002B39DD"/>
    <w:rsid w:val="002B5874"/>
    <w:rsid w:val="002B6954"/>
    <w:rsid w:val="002C147A"/>
    <w:rsid w:val="002C1B73"/>
    <w:rsid w:val="002C38A6"/>
    <w:rsid w:val="002C74E9"/>
    <w:rsid w:val="002D1910"/>
    <w:rsid w:val="002D6FD7"/>
    <w:rsid w:val="002D74DA"/>
    <w:rsid w:val="002E03D0"/>
    <w:rsid w:val="002E19A8"/>
    <w:rsid w:val="002E1E87"/>
    <w:rsid w:val="002E2054"/>
    <w:rsid w:val="002E2F8C"/>
    <w:rsid w:val="002F1D0B"/>
    <w:rsid w:val="002F551A"/>
    <w:rsid w:val="00300419"/>
    <w:rsid w:val="00301BDD"/>
    <w:rsid w:val="00302323"/>
    <w:rsid w:val="00310B2A"/>
    <w:rsid w:val="00310F02"/>
    <w:rsid w:val="00311063"/>
    <w:rsid w:val="00315825"/>
    <w:rsid w:val="00320171"/>
    <w:rsid w:val="00323C4C"/>
    <w:rsid w:val="00326191"/>
    <w:rsid w:val="00326DDF"/>
    <w:rsid w:val="003334D7"/>
    <w:rsid w:val="0033391F"/>
    <w:rsid w:val="00334880"/>
    <w:rsid w:val="00335D5F"/>
    <w:rsid w:val="0033736D"/>
    <w:rsid w:val="003377F3"/>
    <w:rsid w:val="00337D5B"/>
    <w:rsid w:val="00340F33"/>
    <w:rsid w:val="003414FC"/>
    <w:rsid w:val="003433CC"/>
    <w:rsid w:val="003439C6"/>
    <w:rsid w:val="003455AC"/>
    <w:rsid w:val="00346281"/>
    <w:rsid w:val="00346F6B"/>
    <w:rsid w:val="003501D4"/>
    <w:rsid w:val="00351CF3"/>
    <w:rsid w:val="00352AD2"/>
    <w:rsid w:val="003530DE"/>
    <w:rsid w:val="0035360A"/>
    <w:rsid w:val="0035403E"/>
    <w:rsid w:val="0035498E"/>
    <w:rsid w:val="00355373"/>
    <w:rsid w:val="003553EA"/>
    <w:rsid w:val="00356245"/>
    <w:rsid w:val="003570B8"/>
    <w:rsid w:val="00361273"/>
    <w:rsid w:val="0036251C"/>
    <w:rsid w:val="00363A5B"/>
    <w:rsid w:val="003647B3"/>
    <w:rsid w:val="003659A8"/>
    <w:rsid w:val="003671D2"/>
    <w:rsid w:val="003718E2"/>
    <w:rsid w:val="00372C10"/>
    <w:rsid w:val="00373713"/>
    <w:rsid w:val="00373754"/>
    <w:rsid w:val="00374638"/>
    <w:rsid w:val="00380CCB"/>
    <w:rsid w:val="00381AE5"/>
    <w:rsid w:val="00382C72"/>
    <w:rsid w:val="003853F7"/>
    <w:rsid w:val="00386A0D"/>
    <w:rsid w:val="00387027"/>
    <w:rsid w:val="0038703F"/>
    <w:rsid w:val="00392EF6"/>
    <w:rsid w:val="003930E3"/>
    <w:rsid w:val="0039382D"/>
    <w:rsid w:val="00395313"/>
    <w:rsid w:val="003958EF"/>
    <w:rsid w:val="003A0F57"/>
    <w:rsid w:val="003A1AE0"/>
    <w:rsid w:val="003A5A8F"/>
    <w:rsid w:val="003B0D48"/>
    <w:rsid w:val="003B125D"/>
    <w:rsid w:val="003B2C13"/>
    <w:rsid w:val="003C208A"/>
    <w:rsid w:val="003C337B"/>
    <w:rsid w:val="003C7D50"/>
    <w:rsid w:val="003C7F39"/>
    <w:rsid w:val="003D02BA"/>
    <w:rsid w:val="003D0CEE"/>
    <w:rsid w:val="003D13A1"/>
    <w:rsid w:val="003D3752"/>
    <w:rsid w:val="003D4E94"/>
    <w:rsid w:val="003D5BD4"/>
    <w:rsid w:val="003D5C0F"/>
    <w:rsid w:val="003D5DDB"/>
    <w:rsid w:val="003D60ED"/>
    <w:rsid w:val="003E29E5"/>
    <w:rsid w:val="003E2E36"/>
    <w:rsid w:val="003E39A7"/>
    <w:rsid w:val="003E3AE2"/>
    <w:rsid w:val="003E5BEE"/>
    <w:rsid w:val="003E60ED"/>
    <w:rsid w:val="003E6E81"/>
    <w:rsid w:val="003E729B"/>
    <w:rsid w:val="003E7918"/>
    <w:rsid w:val="003E7A1D"/>
    <w:rsid w:val="003F118A"/>
    <w:rsid w:val="003F23CB"/>
    <w:rsid w:val="003F2730"/>
    <w:rsid w:val="004011AC"/>
    <w:rsid w:val="00401FDF"/>
    <w:rsid w:val="00402321"/>
    <w:rsid w:val="004024F8"/>
    <w:rsid w:val="004029DB"/>
    <w:rsid w:val="00403312"/>
    <w:rsid w:val="004034C1"/>
    <w:rsid w:val="004060CD"/>
    <w:rsid w:val="004079CD"/>
    <w:rsid w:val="00407D9A"/>
    <w:rsid w:val="004105BD"/>
    <w:rsid w:val="00412737"/>
    <w:rsid w:val="00416B5C"/>
    <w:rsid w:val="00417B71"/>
    <w:rsid w:val="00423B55"/>
    <w:rsid w:val="00424CB4"/>
    <w:rsid w:val="00425076"/>
    <w:rsid w:val="004250EE"/>
    <w:rsid w:val="004257A3"/>
    <w:rsid w:val="00427378"/>
    <w:rsid w:val="00430212"/>
    <w:rsid w:val="00430522"/>
    <w:rsid w:val="004336C3"/>
    <w:rsid w:val="00433F53"/>
    <w:rsid w:val="00435744"/>
    <w:rsid w:val="00436E40"/>
    <w:rsid w:val="0043717A"/>
    <w:rsid w:val="004373A6"/>
    <w:rsid w:val="00440688"/>
    <w:rsid w:val="00442F99"/>
    <w:rsid w:val="00443E0F"/>
    <w:rsid w:val="0044542D"/>
    <w:rsid w:val="00446383"/>
    <w:rsid w:val="00450617"/>
    <w:rsid w:val="0045341A"/>
    <w:rsid w:val="004551A3"/>
    <w:rsid w:val="0045567C"/>
    <w:rsid w:val="00455E50"/>
    <w:rsid w:val="004564CC"/>
    <w:rsid w:val="00457A11"/>
    <w:rsid w:val="00465369"/>
    <w:rsid w:val="00466A8F"/>
    <w:rsid w:val="00470114"/>
    <w:rsid w:val="00472D1C"/>
    <w:rsid w:val="00473592"/>
    <w:rsid w:val="004743C5"/>
    <w:rsid w:val="004749A7"/>
    <w:rsid w:val="00474A48"/>
    <w:rsid w:val="00474A5F"/>
    <w:rsid w:val="00477566"/>
    <w:rsid w:val="00480679"/>
    <w:rsid w:val="00482BE7"/>
    <w:rsid w:val="0048311D"/>
    <w:rsid w:val="00484CC5"/>
    <w:rsid w:val="004863E7"/>
    <w:rsid w:val="00490E55"/>
    <w:rsid w:val="004916DE"/>
    <w:rsid w:val="004921C1"/>
    <w:rsid w:val="0049300E"/>
    <w:rsid w:val="004930B0"/>
    <w:rsid w:val="0049414C"/>
    <w:rsid w:val="00494C18"/>
    <w:rsid w:val="00494EC5"/>
    <w:rsid w:val="004960E3"/>
    <w:rsid w:val="004A02A2"/>
    <w:rsid w:val="004A0E11"/>
    <w:rsid w:val="004A3340"/>
    <w:rsid w:val="004A35E7"/>
    <w:rsid w:val="004A6164"/>
    <w:rsid w:val="004A7303"/>
    <w:rsid w:val="004B0B08"/>
    <w:rsid w:val="004B0FA4"/>
    <w:rsid w:val="004B335C"/>
    <w:rsid w:val="004B4324"/>
    <w:rsid w:val="004B4539"/>
    <w:rsid w:val="004B5C36"/>
    <w:rsid w:val="004B60C6"/>
    <w:rsid w:val="004C0301"/>
    <w:rsid w:val="004C375D"/>
    <w:rsid w:val="004C5163"/>
    <w:rsid w:val="004C577C"/>
    <w:rsid w:val="004C57C6"/>
    <w:rsid w:val="004C68BF"/>
    <w:rsid w:val="004C729B"/>
    <w:rsid w:val="004C768F"/>
    <w:rsid w:val="004C7ECA"/>
    <w:rsid w:val="004D2340"/>
    <w:rsid w:val="004D61BA"/>
    <w:rsid w:val="004D685E"/>
    <w:rsid w:val="004E03FC"/>
    <w:rsid w:val="004E4AA5"/>
    <w:rsid w:val="004E4CE4"/>
    <w:rsid w:val="004E4E6F"/>
    <w:rsid w:val="004E7116"/>
    <w:rsid w:val="004E7A03"/>
    <w:rsid w:val="004F1945"/>
    <w:rsid w:val="004F5243"/>
    <w:rsid w:val="00502266"/>
    <w:rsid w:val="00502655"/>
    <w:rsid w:val="0050292E"/>
    <w:rsid w:val="005043AF"/>
    <w:rsid w:val="00505214"/>
    <w:rsid w:val="0050554A"/>
    <w:rsid w:val="005057DE"/>
    <w:rsid w:val="00505E8D"/>
    <w:rsid w:val="005078A3"/>
    <w:rsid w:val="00512202"/>
    <w:rsid w:val="005133BC"/>
    <w:rsid w:val="0051473C"/>
    <w:rsid w:val="00514BF3"/>
    <w:rsid w:val="0051585C"/>
    <w:rsid w:val="00516F6C"/>
    <w:rsid w:val="00517F11"/>
    <w:rsid w:val="00520863"/>
    <w:rsid w:val="00520E9A"/>
    <w:rsid w:val="00522A31"/>
    <w:rsid w:val="00524281"/>
    <w:rsid w:val="005245FB"/>
    <w:rsid w:val="0053188E"/>
    <w:rsid w:val="0053287D"/>
    <w:rsid w:val="00533EBE"/>
    <w:rsid w:val="005342DD"/>
    <w:rsid w:val="00535A5C"/>
    <w:rsid w:val="00542143"/>
    <w:rsid w:val="00544ECF"/>
    <w:rsid w:val="00546FE4"/>
    <w:rsid w:val="00551248"/>
    <w:rsid w:val="00551D77"/>
    <w:rsid w:val="00552520"/>
    <w:rsid w:val="00553812"/>
    <w:rsid w:val="0055571B"/>
    <w:rsid w:val="00556524"/>
    <w:rsid w:val="00562056"/>
    <w:rsid w:val="0056272D"/>
    <w:rsid w:val="00562B34"/>
    <w:rsid w:val="00575251"/>
    <w:rsid w:val="00576141"/>
    <w:rsid w:val="0057711B"/>
    <w:rsid w:val="00577BC2"/>
    <w:rsid w:val="00581943"/>
    <w:rsid w:val="00581957"/>
    <w:rsid w:val="005848C3"/>
    <w:rsid w:val="00587ADD"/>
    <w:rsid w:val="00590FCF"/>
    <w:rsid w:val="0059289B"/>
    <w:rsid w:val="00593E50"/>
    <w:rsid w:val="00594046"/>
    <w:rsid w:val="00594FF1"/>
    <w:rsid w:val="005959D0"/>
    <w:rsid w:val="00597023"/>
    <w:rsid w:val="005A1D93"/>
    <w:rsid w:val="005A3C81"/>
    <w:rsid w:val="005A5E96"/>
    <w:rsid w:val="005A6146"/>
    <w:rsid w:val="005A74A5"/>
    <w:rsid w:val="005A7A54"/>
    <w:rsid w:val="005A7A6B"/>
    <w:rsid w:val="005A7E1E"/>
    <w:rsid w:val="005B1DF1"/>
    <w:rsid w:val="005B23DE"/>
    <w:rsid w:val="005B24D8"/>
    <w:rsid w:val="005B2717"/>
    <w:rsid w:val="005B372C"/>
    <w:rsid w:val="005C214C"/>
    <w:rsid w:val="005C5F87"/>
    <w:rsid w:val="005D0302"/>
    <w:rsid w:val="005D19A2"/>
    <w:rsid w:val="005D3111"/>
    <w:rsid w:val="005D4C4F"/>
    <w:rsid w:val="005D4E0D"/>
    <w:rsid w:val="005E06AA"/>
    <w:rsid w:val="005E0B6A"/>
    <w:rsid w:val="005E0C99"/>
    <w:rsid w:val="005E42CB"/>
    <w:rsid w:val="005E4966"/>
    <w:rsid w:val="005F294E"/>
    <w:rsid w:val="005F404F"/>
    <w:rsid w:val="00601627"/>
    <w:rsid w:val="00602C8F"/>
    <w:rsid w:val="00604CE4"/>
    <w:rsid w:val="006076E7"/>
    <w:rsid w:val="006104B9"/>
    <w:rsid w:val="00610945"/>
    <w:rsid w:val="00610A5A"/>
    <w:rsid w:val="00612553"/>
    <w:rsid w:val="00613A6B"/>
    <w:rsid w:val="00614AF2"/>
    <w:rsid w:val="00614E9C"/>
    <w:rsid w:val="0061579C"/>
    <w:rsid w:val="00615905"/>
    <w:rsid w:val="00616842"/>
    <w:rsid w:val="00616A30"/>
    <w:rsid w:val="006204FF"/>
    <w:rsid w:val="00620CFB"/>
    <w:rsid w:val="00621277"/>
    <w:rsid w:val="00621C6F"/>
    <w:rsid w:val="00623EC1"/>
    <w:rsid w:val="0062566A"/>
    <w:rsid w:val="00625DD4"/>
    <w:rsid w:val="006270FC"/>
    <w:rsid w:val="00630998"/>
    <w:rsid w:val="00631B9C"/>
    <w:rsid w:val="00632DDB"/>
    <w:rsid w:val="00633236"/>
    <w:rsid w:val="00633356"/>
    <w:rsid w:val="00636703"/>
    <w:rsid w:val="00637479"/>
    <w:rsid w:val="00641C3E"/>
    <w:rsid w:val="0064309E"/>
    <w:rsid w:val="00644635"/>
    <w:rsid w:val="00644905"/>
    <w:rsid w:val="00644A15"/>
    <w:rsid w:val="00650F00"/>
    <w:rsid w:val="00651A6C"/>
    <w:rsid w:val="00651D93"/>
    <w:rsid w:val="00653BA2"/>
    <w:rsid w:val="00653DFF"/>
    <w:rsid w:val="00654555"/>
    <w:rsid w:val="0065468E"/>
    <w:rsid w:val="00654B92"/>
    <w:rsid w:val="00656AA3"/>
    <w:rsid w:val="00662D36"/>
    <w:rsid w:val="00666561"/>
    <w:rsid w:val="00666780"/>
    <w:rsid w:val="00666B9B"/>
    <w:rsid w:val="00667650"/>
    <w:rsid w:val="00667663"/>
    <w:rsid w:val="006677FB"/>
    <w:rsid w:val="00667D2E"/>
    <w:rsid w:val="00670CC8"/>
    <w:rsid w:val="006739B1"/>
    <w:rsid w:val="0067422F"/>
    <w:rsid w:val="00674980"/>
    <w:rsid w:val="006763D9"/>
    <w:rsid w:val="00676B94"/>
    <w:rsid w:val="00677466"/>
    <w:rsid w:val="00680A35"/>
    <w:rsid w:val="00685FA7"/>
    <w:rsid w:val="006873DF"/>
    <w:rsid w:val="00692B59"/>
    <w:rsid w:val="0069488F"/>
    <w:rsid w:val="00694EDE"/>
    <w:rsid w:val="006A21AE"/>
    <w:rsid w:val="006A6EC4"/>
    <w:rsid w:val="006B0E5E"/>
    <w:rsid w:val="006B1E94"/>
    <w:rsid w:val="006B413D"/>
    <w:rsid w:val="006B6933"/>
    <w:rsid w:val="006C0663"/>
    <w:rsid w:val="006C17A2"/>
    <w:rsid w:val="006C27AA"/>
    <w:rsid w:val="006C2C75"/>
    <w:rsid w:val="006C7B8A"/>
    <w:rsid w:val="006D07C1"/>
    <w:rsid w:val="006D1709"/>
    <w:rsid w:val="006D4878"/>
    <w:rsid w:val="006D5BF7"/>
    <w:rsid w:val="006E18C6"/>
    <w:rsid w:val="006E28FC"/>
    <w:rsid w:val="006E4D82"/>
    <w:rsid w:val="006EFFB0"/>
    <w:rsid w:val="006F16DE"/>
    <w:rsid w:val="006F2E8C"/>
    <w:rsid w:val="006F3A38"/>
    <w:rsid w:val="006F6123"/>
    <w:rsid w:val="006F6721"/>
    <w:rsid w:val="0070050E"/>
    <w:rsid w:val="00701066"/>
    <w:rsid w:val="00701C9A"/>
    <w:rsid w:val="00702D8B"/>
    <w:rsid w:val="00704710"/>
    <w:rsid w:val="0071014C"/>
    <w:rsid w:val="00710475"/>
    <w:rsid w:val="00712F45"/>
    <w:rsid w:val="0071333C"/>
    <w:rsid w:val="00714411"/>
    <w:rsid w:val="00715ADF"/>
    <w:rsid w:val="00715D05"/>
    <w:rsid w:val="00723667"/>
    <w:rsid w:val="0072403D"/>
    <w:rsid w:val="007243B6"/>
    <w:rsid w:val="0073088A"/>
    <w:rsid w:val="00732D1E"/>
    <w:rsid w:val="007363A8"/>
    <w:rsid w:val="007377B3"/>
    <w:rsid w:val="00742084"/>
    <w:rsid w:val="007428DE"/>
    <w:rsid w:val="00742F13"/>
    <w:rsid w:val="0074365C"/>
    <w:rsid w:val="007441FA"/>
    <w:rsid w:val="00744E0C"/>
    <w:rsid w:val="0074537E"/>
    <w:rsid w:val="00745A91"/>
    <w:rsid w:val="007508D0"/>
    <w:rsid w:val="007517B0"/>
    <w:rsid w:val="00754BD9"/>
    <w:rsid w:val="00755532"/>
    <w:rsid w:val="0075673A"/>
    <w:rsid w:val="00762BFF"/>
    <w:rsid w:val="00763917"/>
    <w:rsid w:val="00766342"/>
    <w:rsid w:val="00766EB5"/>
    <w:rsid w:val="00770837"/>
    <w:rsid w:val="00770DE9"/>
    <w:rsid w:val="0077511D"/>
    <w:rsid w:val="00775194"/>
    <w:rsid w:val="00775CE3"/>
    <w:rsid w:val="00777AB5"/>
    <w:rsid w:val="00777DDE"/>
    <w:rsid w:val="0078227D"/>
    <w:rsid w:val="00786E9B"/>
    <w:rsid w:val="00791C23"/>
    <w:rsid w:val="0079419D"/>
    <w:rsid w:val="0079435D"/>
    <w:rsid w:val="00794729"/>
    <w:rsid w:val="00795D92"/>
    <w:rsid w:val="00797D91"/>
    <w:rsid w:val="00797E75"/>
    <w:rsid w:val="007A0AF1"/>
    <w:rsid w:val="007A1772"/>
    <w:rsid w:val="007A2366"/>
    <w:rsid w:val="007A337D"/>
    <w:rsid w:val="007A7A5E"/>
    <w:rsid w:val="007B1F00"/>
    <w:rsid w:val="007B3667"/>
    <w:rsid w:val="007B48BE"/>
    <w:rsid w:val="007B5487"/>
    <w:rsid w:val="007B6D6C"/>
    <w:rsid w:val="007B6ED8"/>
    <w:rsid w:val="007B763C"/>
    <w:rsid w:val="007B7B78"/>
    <w:rsid w:val="007C2656"/>
    <w:rsid w:val="007C3DAF"/>
    <w:rsid w:val="007C4DCE"/>
    <w:rsid w:val="007C6108"/>
    <w:rsid w:val="007C65C2"/>
    <w:rsid w:val="007D128F"/>
    <w:rsid w:val="007D14C7"/>
    <w:rsid w:val="007D1981"/>
    <w:rsid w:val="007D2D45"/>
    <w:rsid w:val="007D7AE1"/>
    <w:rsid w:val="007E0C1B"/>
    <w:rsid w:val="007E10ED"/>
    <w:rsid w:val="007E1A0E"/>
    <w:rsid w:val="007E209B"/>
    <w:rsid w:val="007E332A"/>
    <w:rsid w:val="007E4E4A"/>
    <w:rsid w:val="007E56F9"/>
    <w:rsid w:val="007E5AEB"/>
    <w:rsid w:val="007E5B0F"/>
    <w:rsid w:val="007F2C1E"/>
    <w:rsid w:val="007F3BB1"/>
    <w:rsid w:val="007F4E0E"/>
    <w:rsid w:val="007F516D"/>
    <w:rsid w:val="00800C11"/>
    <w:rsid w:val="008021DD"/>
    <w:rsid w:val="00804A64"/>
    <w:rsid w:val="008066D2"/>
    <w:rsid w:val="00807ECD"/>
    <w:rsid w:val="00812E93"/>
    <w:rsid w:val="00813C92"/>
    <w:rsid w:val="008143CC"/>
    <w:rsid w:val="008146A2"/>
    <w:rsid w:val="0081512A"/>
    <w:rsid w:val="008157A1"/>
    <w:rsid w:val="008161D0"/>
    <w:rsid w:val="00817D45"/>
    <w:rsid w:val="00821F1D"/>
    <w:rsid w:val="00822C2A"/>
    <w:rsid w:val="008250EC"/>
    <w:rsid w:val="008312D1"/>
    <w:rsid w:val="0083247A"/>
    <w:rsid w:val="00832F48"/>
    <w:rsid w:val="00833A81"/>
    <w:rsid w:val="00835C08"/>
    <w:rsid w:val="0084079C"/>
    <w:rsid w:val="00841167"/>
    <w:rsid w:val="00843076"/>
    <w:rsid w:val="008432D5"/>
    <w:rsid w:val="008435EF"/>
    <w:rsid w:val="008456EB"/>
    <w:rsid w:val="00845D4F"/>
    <w:rsid w:val="00845E96"/>
    <w:rsid w:val="00847ADC"/>
    <w:rsid w:val="008522FE"/>
    <w:rsid w:val="00852589"/>
    <w:rsid w:val="00853526"/>
    <w:rsid w:val="0085353D"/>
    <w:rsid w:val="00853650"/>
    <w:rsid w:val="00854957"/>
    <w:rsid w:val="008559FA"/>
    <w:rsid w:val="008612D5"/>
    <w:rsid w:val="00862C42"/>
    <w:rsid w:val="00864808"/>
    <w:rsid w:val="008655D6"/>
    <w:rsid w:val="00866873"/>
    <w:rsid w:val="00874117"/>
    <w:rsid w:val="00874709"/>
    <w:rsid w:val="00874E6A"/>
    <w:rsid w:val="008757C5"/>
    <w:rsid w:val="008770F3"/>
    <w:rsid w:val="00877D99"/>
    <w:rsid w:val="0088066A"/>
    <w:rsid w:val="00882BD6"/>
    <w:rsid w:val="00884661"/>
    <w:rsid w:val="0089049B"/>
    <w:rsid w:val="008926BF"/>
    <w:rsid w:val="00892E58"/>
    <w:rsid w:val="00893097"/>
    <w:rsid w:val="00893885"/>
    <w:rsid w:val="00893A94"/>
    <w:rsid w:val="00895FBE"/>
    <w:rsid w:val="0089651E"/>
    <w:rsid w:val="008968CB"/>
    <w:rsid w:val="008A22D5"/>
    <w:rsid w:val="008A3FFC"/>
    <w:rsid w:val="008A455C"/>
    <w:rsid w:val="008A67A3"/>
    <w:rsid w:val="008A7769"/>
    <w:rsid w:val="008B0764"/>
    <w:rsid w:val="008B0F53"/>
    <w:rsid w:val="008B17FF"/>
    <w:rsid w:val="008B43F1"/>
    <w:rsid w:val="008C0DD8"/>
    <w:rsid w:val="008C44AA"/>
    <w:rsid w:val="008C5316"/>
    <w:rsid w:val="008C7F25"/>
    <w:rsid w:val="008D006D"/>
    <w:rsid w:val="008D114B"/>
    <w:rsid w:val="008D1D65"/>
    <w:rsid w:val="008D3524"/>
    <w:rsid w:val="008D3B4D"/>
    <w:rsid w:val="008D53A2"/>
    <w:rsid w:val="008E0610"/>
    <w:rsid w:val="008E07F9"/>
    <w:rsid w:val="008E1546"/>
    <w:rsid w:val="008E1F1B"/>
    <w:rsid w:val="008E2064"/>
    <w:rsid w:val="008E38BC"/>
    <w:rsid w:val="008E4904"/>
    <w:rsid w:val="008E5812"/>
    <w:rsid w:val="008F141C"/>
    <w:rsid w:val="008F2AE7"/>
    <w:rsid w:val="008F6058"/>
    <w:rsid w:val="008F6B3A"/>
    <w:rsid w:val="008F6BDC"/>
    <w:rsid w:val="008F6C7E"/>
    <w:rsid w:val="008F7182"/>
    <w:rsid w:val="009000E5"/>
    <w:rsid w:val="0090260F"/>
    <w:rsid w:val="0090474B"/>
    <w:rsid w:val="00904979"/>
    <w:rsid w:val="009101DC"/>
    <w:rsid w:val="00910A83"/>
    <w:rsid w:val="009110FA"/>
    <w:rsid w:val="00912666"/>
    <w:rsid w:val="00912700"/>
    <w:rsid w:val="009201D6"/>
    <w:rsid w:val="00920E65"/>
    <w:rsid w:val="0092183B"/>
    <w:rsid w:val="00922E4F"/>
    <w:rsid w:val="009235D5"/>
    <w:rsid w:val="0092406D"/>
    <w:rsid w:val="009241DB"/>
    <w:rsid w:val="00924D5A"/>
    <w:rsid w:val="009254E2"/>
    <w:rsid w:val="00926449"/>
    <w:rsid w:val="009301F4"/>
    <w:rsid w:val="00931A1D"/>
    <w:rsid w:val="00931A4F"/>
    <w:rsid w:val="009328A5"/>
    <w:rsid w:val="009415B6"/>
    <w:rsid w:val="00941FD5"/>
    <w:rsid w:val="00945827"/>
    <w:rsid w:val="00947359"/>
    <w:rsid w:val="00950E72"/>
    <w:rsid w:val="00952646"/>
    <w:rsid w:val="009535E8"/>
    <w:rsid w:val="009543FB"/>
    <w:rsid w:val="00960C77"/>
    <w:rsid w:val="00962EF7"/>
    <w:rsid w:val="009630BC"/>
    <w:rsid w:val="00967EBD"/>
    <w:rsid w:val="00970B32"/>
    <w:rsid w:val="00972DF5"/>
    <w:rsid w:val="00974037"/>
    <w:rsid w:val="00974E52"/>
    <w:rsid w:val="00976AEA"/>
    <w:rsid w:val="00977AF8"/>
    <w:rsid w:val="0098049B"/>
    <w:rsid w:val="00980BE9"/>
    <w:rsid w:val="00982056"/>
    <w:rsid w:val="0098634B"/>
    <w:rsid w:val="0098672E"/>
    <w:rsid w:val="00986D2E"/>
    <w:rsid w:val="00986DEB"/>
    <w:rsid w:val="00987515"/>
    <w:rsid w:val="00987C1D"/>
    <w:rsid w:val="00991528"/>
    <w:rsid w:val="009917B1"/>
    <w:rsid w:val="00995EB0"/>
    <w:rsid w:val="0099655C"/>
    <w:rsid w:val="009967F5"/>
    <w:rsid w:val="009A04D2"/>
    <w:rsid w:val="009A15BF"/>
    <w:rsid w:val="009A453C"/>
    <w:rsid w:val="009A70EC"/>
    <w:rsid w:val="009B07DD"/>
    <w:rsid w:val="009B086B"/>
    <w:rsid w:val="009B0A18"/>
    <w:rsid w:val="009B1C43"/>
    <w:rsid w:val="009B23D8"/>
    <w:rsid w:val="009B326C"/>
    <w:rsid w:val="009B3306"/>
    <w:rsid w:val="009B3355"/>
    <w:rsid w:val="009B3567"/>
    <w:rsid w:val="009B4B1A"/>
    <w:rsid w:val="009B629A"/>
    <w:rsid w:val="009B63D3"/>
    <w:rsid w:val="009C08E0"/>
    <w:rsid w:val="009C2F78"/>
    <w:rsid w:val="009C38D5"/>
    <w:rsid w:val="009C7406"/>
    <w:rsid w:val="009D477E"/>
    <w:rsid w:val="009D5999"/>
    <w:rsid w:val="009D5D3F"/>
    <w:rsid w:val="009D6B8A"/>
    <w:rsid w:val="009D6C03"/>
    <w:rsid w:val="009E1765"/>
    <w:rsid w:val="009E1796"/>
    <w:rsid w:val="009E37DD"/>
    <w:rsid w:val="009E491B"/>
    <w:rsid w:val="009E784B"/>
    <w:rsid w:val="009F0907"/>
    <w:rsid w:val="009F1ACD"/>
    <w:rsid w:val="009F23F0"/>
    <w:rsid w:val="009F6771"/>
    <w:rsid w:val="009F7864"/>
    <w:rsid w:val="009F7CC5"/>
    <w:rsid w:val="00A02738"/>
    <w:rsid w:val="00A0352D"/>
    <w:rsid w:val="00A047DA"/>
    <w:rsid w:val="00A06FBE"/>
    <w:rsid w:val="00A125EE"/>
    <w:rsid w:val="00A13102"/>
    <w:rsid w:val="00A1522A"/>
    <w:rsid w:val="00A1522B"/>
    <w:rsid w:val="00A16F1A"/>
    <w:rsid w:val="00A17C08"/>
    <w:rsid w:val="00A20D4B"/>
    <w:rsid w:val="00A2398A"/>
    <w:rsid w:val="00A25E3A"/>
    <w:rsid w:val="00A2609F"/>
    <w:rsid w:val="00A276D4"/>
    <w:rsid w:val="00A32C35"/>
    <w:rsid w:val="00A35E92"/>
    <w:rsid w:val="00A36327"/>
    <w:rsid w:val="00A373E2"/>
    <w:rsid w:val="00A437EB"/>
    <w:rsid w:val="00A43A49"/>
    <w:rsid w:val="00A43EE3"/>
    <w:rsid w:val="00A50414"/>
    <w:rsid w:val="00A5085A"/>
    <w:rsid w:val="00A52470"/>
    <w:rsid w:val="00A548FE"/>
    <w:rsid w:val="00A55061"/>
    <w:rsid w:val="00A55960"/>
    <w:rsid w:val="00A564D3"/>
    <w:rsid w:val="00A60348"/>
    <w:rsid w:val="00A60848"/>
    <w:rsid w:val="00A60AFA"/>
    <w:rsid w:val="00A6117F"/>
    <w:rsid w:val="00A647BE"/>
    <w:rsid w:val="00A6754A"/>
    <w:rsid w:val="00A71D03"/>
    <w:rsid w:val="00A800CD"/>
    <w:rsid w:val="00A82923"/>
    <w:rsid w:val="00A82B13"/>
    <w:rsid w:val="00A83DC2"/>
    <w:rsid w:val="00A85A72"/>
    <w:rsid w:val="00A87670"/>
    <w:rsid w:val="00A90096"/>
    <w:rsid w:val="00A91499"/>
    <w:rsid w:val="00A925CB"/>
    <w:rsid w:val="00A92F85"/>
    <w:rsid w:val="00A962E1"/>
    <w:rsid w:val="00A964D1"/>
    <w:rsid w:val="00A96E27"/>
    <w:rsid w:val="00AA0D13"/>
    <w:rsid w:val="00AA312D"/>
    <w:rsid w:val="00AA3156"/>
    <w:rsid w:val="00AA3E12"/>
    <w:rsid w:val="00AA4074"/>
    <w:rsid w:val="00AA4B28"/>
    <w:rsid w:val="00AA4F46"/>
    <w:rsid w:val="00AA5448"/>
    <w:rsid w:val="00AA5FC8"/>
    <w:rsid w:val="00AB10DA"/>
    <w:rsid w:val="00AB2BED"/>
    <w:rsid w:val="00AB31B7"/>
    <w:rsid w:val="00AB48F1"/>
    <w:rsid w:val="00AB59A3"/>
    <w:rsid w:val="00AB6705"/>
    <w:rsid w:val="00AB6E61"/>
    <w:rsid w:val="00AB6FFF"/>
    <w:rsid w:val="00AC00A8"/>
    <w:rsid w:val="00AC0413"/>
    <w:rsid w:val="00AC0A0F"/>
    <w:rsid w:val="00AC491E"/>
    <w:rsid w:val="00AC4FEC"/>
    <w:rsid w:val="00AC64E1"/>
    <w:rsid w:val="00AC6C41"/>
    <w:rsid w:val="00AD03EB"/>
    <w:rsid w:val="00AD245F"/>
    <w:rsid w:val="00AD6E69"/>
    <w:rsid w:val="00AE03CC"/>
    <w:rsid w:val="00AE1AFD"/>
    <w:rsid w:val="00AE3E3A"/>
    <w:rsid w:val="00AE43F6"/>
    <w:rsid w:val="00AE600F"/>
    <w:rsid w:val="00AE6CA5"/>
    <w:rsid w:val="00AE74EC"/>
    <w:rsid w:val="00AF0949"/>
    <w:rsid w:val="00AF1385"/>
    <w:rsid w:val="00AF1E53"/>
    <w:rsid w:val="00AF2F1E"/>
    <w:rsid w:val="00AF4BBE"/>
    <w:rsid w:val="00AF5664"/>
    <w:rsid w:val="00AF60BA"/>
    <w:rsid w:val="00AF66AA"/>
    <w:rsid w:val="00AF7E93"/>
    <w:rsid w:val="00B0108E"/>
    <w:rsid w:val="00B01F70"/>
    <w:rsid w:val="00B03550"/>
    <w:rsid w:val="00B04321"/>
    <w:rsid w:val="00B04F0C"/>
    <w:rsid w:val="00B07CD0"/>
    <w:rsid w:val="00B07FF7"/>
    <w:rsid w:val="00B11EC0"/>
    <w:rsid w:val="00B14F44"/>
    <w:rsid w:val="00B237B3"/>
    <w:rsid w:val="00B2519E"/>
    <w:rsid w:val="00B27332"/>
    <w:rsid w:val="00B3124F"/>
    <w:rsid w:val="00B315DC"/>
    <w:rsid w:val="00B31F96"/>
    <w:rsid w:val="00B34D07"/>
    <w:rsid w:val="00B35AA9"/>
    <w:rsid w:val="00B35C9D"/>
    <w:rsid w:val="00B36409"/>
    <w:rsid w:val="00B4011E"/>
    <w:rsid w:val="00B4084E"/>
    <w:rsid w:val="00B427C5"/>
    <w:rsid w:val="00B45B4A"/>
    <w:rsid w:val="00B4678B"/>
    <w:rsid w:val="00B46C69"/>
    <w:rsid w:val="00B50531"/>
    <w:rsid w:val="00B511F7"/>
    <w:rsid w:val="00B53C11"/>
    <w:rsid w:val="00B549EA"/>
    <w:rsid w:val="00B56414"/>
    <w:rsid w:val="00B617A7"/>
    <w:rsid w:val="00B61F67"/>
    <w:rsid w:val="00B64BCD"/>
    <w:rsid w:val="00B654E4"/>
    <w:rsid w:val="00B65F27"/>
    <w:rsid w:val="00B67063"/>
    <w:rsid w:val="00B706C1"/>
    <w:rsid w:val="00B70DAB"/>
    <w:rsid w:val="00B734CB"/>
    <w:rsid w:val="00B73549"/>
    <w:rsid w:val="00B76333"/>
    <w:rsid w:val="00B803A3"/>
    <w:rsid w:val="00B80A69"/>
    <w:rsid w:val="00B80CE9"/>
    <w:rsid w:val="00B80F53"/>
    <w:rsid w:val="00B84041"/>
    <w:rsid w:val="00B84A41"/>
    <w:rsid w:val="00B85F7D"/>
    <w:rsid w:val="00B8680B"/>
    <w:rsid w:val="00B869E7"/>
    <w:rsid w:val="00B87155"/>
    <w:rsid w:val="00B87FD3"/>
    <w:rsid w:val="00B91BC3"/>
    <w:rsid w:val="00B92285"/>
    <w:rsid w:val="00B92EEF"/>
    <w:rsid w:val="00B943E3"/>
    <w:rsid w:val="00B9481B"/>
    <w:rsid w:val="00BA0A64"/>
    <w:rsid w:val="00BA1427"/>
    <w:rsid w:val="00BA15EF"/>
    <w:rsid w:val="00BA57B6"/>
    <w:rsid w:val="00BA7132"/>
    <w:rsid w:val="00BB562E"/>
    <w:rsid w:val="00BB5DB0"/>
    <w:rsid w:val="00BB5E66"/>
    <w:rsid w:val="00BB6957"/>
    <w:rsid w:val="00BB6B77"/>
    <w:rsid w:val="00BB6FE6"/>
    <w:rsid w:val="00BB763B"/>
    <w:rsid w:val="00BC13FE"/>
    <w:rsid w:val="00BC3D84"/>
    <w:rsid w:val="00BC4D21"/>
    <w:rsid w:val="00BC4F30"/>
    <w:rsid w:val="00BC70AC"/>
    <w:rsid w:val="00BD31EF"/>
    <w:rsid w:val="00BD3DF7"/>
    <w:rsid w:val="00BD54F0"/>
    <w:rsid w:val="00BD65FB"/>
    <w:rsid w:val="00BD6EEE"/>
    <w:rsid w:val="00BE1B6F"/>
    <w:rsid w:val="00BE2988"/>
    <w:rsid w:val="00BE494F"/>
    <w:rsid w:val="00BE5F4C"/>
    <w:rsid w:val="00BE6997"/>
    <w:rsid w:val="00BF0797"/>
    <w:rsid w:val="00BF35B5"/>
    <w:rsid w:val="00BF3745"/>
    <w:rsid w:val="00BF4261"/>
    <w:rsid w:val="00BF4B75"/>
    <w:rsid w:val="00BF71AD"/>
    <w:rsid w:val="00BF7B67"/>
    <w:rsid w:val="00C01138"/>
    <w:rsid w:val="00C01C56"/>
    <w:rsid w:val="00C04378"/>
    <w:rsid w:val="00C05095"/>
    <w:rsid w:val="00C0571B"/>
    <w:rsid w:val="00C06DCD"/>
    <w:rsid w:val="00C07536"/>
    <w:rsid w:val="00C108E0"/>
    <w:rsid w:val="00C1096E"/>
    <w:rsid w:val="00C123DE"/>
    <w:rsid w:val="00C13583"/>
    <w:rsid w:val="00C13AD5"/>
    <w:rsid w:val="00C150AC"/>
    <w:rsid w:val="00C16E23"/>
    <w:rsid w:val="00C17EB7"/>
    <w:rsid w:val="00C2420A"/>
    <w:rsid w:val="00C24EAA"/>
    <w:rsid w:val="00C26488"/>
    <w:rsid w:val="00C26970"/>
    <w:rsid w:val="00C26B98"/>
    <w:rsid w:val="00C33120"/>
    <w:rsid w:val="00C34EC9"/>
    <w:rsid w:val="00C35111"/>
    <w:rsid w:val="00C35B7D"/>
    <w:rsid w:val="00C360B3"/>
    <w:rsid w:val="00C364E7"/>
    <w:rsid w:val="00C37935"/>
    <w:rsid w:val="00C43779"/>
    <w:rsid w:val="00C43C73"/>
    <w:rsid w:val="00C44421"/>
    <w:rsid w:val="00C446E2"/>
    <w:rsid w:val="00C44CC2"/>
    <w:rsid w:val="00C4547E"/>
    <w:rsid w:val="00C471C9"/>
    <w:rsid w:val="00C474F9"/>
    <w:rsid w:val="00C47966"/>
    <w:rsid w:val="00C518C5"/>
    <w:rsid w:val="00C54A21"/>
    <w:rsid w:val="00C60E16"/>
    <w:rsid w:val="00C615C0"/>
    <w:rsid w:val="00C61BA0"/>
    <w:rsid w:val="00C62AE1"/>
    <w:rsid w:val="00C67CD9"/>
    <w:rsid w:val="00C701C3"/>
    <w:rsid w:val="00C70A39"/>
    <w:rsid w:val="00C73CB8"/>
    <w:rsid w:val="00C7529F"/>
    <w:rsid w:val="00C77B64"/>
    <w:rsid w:val="00C8130C"/>
    <w:rsid w:val="00C81A09"/>
    <w:rsid w:val="00C8438A"/>
    <w:rsid w:val="00C91F40"/>
    <w:rsid w:val="00C928EE"/>
    <w:rsid w:val="00C94178"/>
    <w:rsid w:val="00C9478B"/>
    <w:rsid w:val="00C94864"/>
    <w:rsid w:val="00C96C69"/>
    <w:rsid w:val="00C96C8C"/>
    <w:rsid w:val="00C976CD"/>
    <w:rsid w:val="00CA0CA3"/>
    <w:rsid w:val="00CA30C6"/>
    <w:rsid w:val="00CA3C20"/>
    <w:rsid w:val="00CA494F"/>
    <w:rsid w:val="00CA5A6C"/>
    <w:rsid w:val="00CB0C2C"/>
    <w:rsid w:val="00CB152E"/>
    <w:rsid w:val="00CB19CD"/>
    <w:rsid w:val="00CB1EB7"/>
    <w:rsid w:val="00CB4360"/>
    <w:rsid w:val="00CB6C50"/>
    <w:rsid w:val="00CB7131"/>
    <w:rsid w:val="00CC011A"/>
    <w:rsid w:val="00CC07C5"/>
    <w:rsid w:val="00CC0A4D"/>
    <w:rsid w:val="00CC2F07"/>
    <w:rsid w:val="00CC5554"/>
    <w:rsid w:val="00CC6ED2"/>
    <w:rsid w:val="00CC7D64"/>
    <w:rsid w:val="00CD45FB"/>
    <w:rsid w:val="00CD6AD4"/>
    <w:rsid w:val="00CD7AD8"/>
    <w:rsid w:val="00CE0DFC"/>
    <w:rsid w:val="00CE184E"/>
    <w:rsid w:val="00CE1D4F"/>
    <w:rsid w:val="00CE74FB"/>
    <w:rsid w:val="00CE7AA5"/>
    <w:rsid w:val="00CF0776"/>
    <w:rsid w:val="00CF187F"/>
    <w:rsid w:val="00CF28A7"/>
    <w:rsid w:val="00CF4372"/>
    <w:rsid w:val="00CF51B0"/>
    <w:rsid w:val="00CF5BCD"/>
    <w:rsid w:val="00CF6C75"/>
    <w:rsid w:val="00CF722A"/>
    <w:rsid w:val="00D0139C"/>
    <w:rsid w:val="00D034B0"/>
    <w:rsid w:val="00D03AD0"/>
    <w:rsid w:val="00D057DA"/>
    <w:rsid w:val="00D16F04"/>
    <w:rsid w:val="00D179F4"/>
    <w:rsid w:val="00D210A0"/>
    <w:rsid w:val="00D21A5F"/>
    <w:rsid w:val="00D21E4E"/>
    <w:rsid w:val="00D2752B"/>
    <w:rsid w:val="00D33B29"/>
    <w:rsid w:val="00D366C8"/>
    <w:rsid w:val="00D36BBB"/>
    <w:rsid w:val="00D4040D"/>
    <w:rsid w:val="00D4183D"/>
    <w:rsid w:val="00D42AD6"/>
    <w:rsid w:val="00D44B14"/>
    <w:rsid w:val="00D44F41"/>
    <w:rsid w:val="00D462CA"/>
    <w:rsid w:val="00D47A21"/>
    <w:rsid w:val="00D51D72"/>
    <w:rsid w:val="00D52FBC"/>
    <w:rsid w:val="00D533CA"/>
    <w:rsid w:val="00D55FA5"/>
    <w:rsid w:val="00D572C9"/>
    <w:rsid w:val="00D57EB8"/>
    <w:rsid w:val="00D63040"/>
    <w:rsid w:val="00D65022"/>
    <w:rsid w:val="00D75029"/>
    <w:rsid w:val="00D75985"/>
    <w:rsid w:val="00D8361E"/>
    <w:rsid w:val="00D837A9"/>
    <w:rsid w:val="00D83EC2"/>
    <w:rsid w:val="00D845DE"/>
    <w:rsid w:val="00D851C0"/>
    <w:rsid w:val="00D8594D"/>
    <w:rsid w:val="00D87313"/>
    <w:rsid w:val="00D903DC"/>
    <w:rsid w:val="00D91157"/>
    <w:rsid w:val="00D92177"/>
    <w:rsid w:val="00D93EDF"/>
    <w:rsid w:val="00D94965"/>
    <w:rsid w:val="00D9636A"/>
    <w:rsid w:val="00D96ACE"/>
    <w:rsid w:val="00D96CDD"/>
    <w:rsid w:val="00D97C50"/>
    <w:rsid w:val="00DA38D7"/>
    <w:rsid w:val="00DA38E5"/>
    <w:rsid w:val="00DA43B6"/>
    <w:rsid w:val="00DA4F51"/>
    <w:rsid w:val="00DA7C1E"/>
    <w:rsid w:val="00DB14EA"/>
    <w:rsid w:val="00DB33A8"/>
    <w:rsid w:val="00DB5717"/>
    <w:rsid w:val="00DB5C78"/>
    <w:rsid w:val="00DC03B8"/>
    <w:rsid w:val="00DC065A"/>
    <w:rsid w:val="00DC0A86"/>
    <w:rsid w:val="00DC144A"/>
    <w:rsid w:val="00DC1CE1"/>
    <w:rsid w:val="00DC2E99"/>
    <w:rsid w:val="00DC4E64"/>
    <w:rsid w:val="00DC5466"/>
    <w:rsid w:val="00DC5D9D"/>
    <w:rsid w:val="00DC601D"/>
    <w:rsid w:val="00DC6ADD"/>
    <w:rsid w:val="00DD02E2"/>
    <w:rsid w:val="00DD047D"/>
    <w:rsid w:val="00DD1320"/>
    <w:rsid w:val="00DD13B1"/>
    <w:rsid w:val="00DD3F63"/>
    <w:rsid w:val="00DE5121"/>
    <w:rsid w:val="00DF0FE3"/>
    <w:rsid w:val="00DF1037"/>
    <w:rsid w:val="00DF1545"/>
    <w:rsid w:val="00DF36B1"/>
    <w:rsid w:val="00DF6080"/>
    <w:rsid w:val="00DF6E72"/>
    <w:rsid w:val="00DF710F"/>
    <w:rsid w:val="00E03C8C"/>
    <w:rsid w:val="00E048FB"/>
    <w:rsid w:val="00E04D07"/>
    <w:rsid w:val="00E0511B"/>
    <w:rsid w:val="00E06398"/>
    <w:rsid w:val="00E0684D"/>
    <w:rsid w:val="00E06C30"/>
    <w:rsid w:val="00E07B60"/>
    <w:rsid w:val="00E13AC6"/>
    <w:rsid w:val="00E15A93"/>
    <w:rsid w:val="00E167C7"/>
    <w:rsid w:val="00E16AA6"/>
    <w:rsid w:val="00E22254"/>
    <w:rsid w:val="00E23587"/>
    <w:rsid w:val="00E235D2"/>
    <w:rsid w:val="00E244B4"/>
    <w:rsid w:val="00E277BA"/>
    <w:rsid w:val="00E301EE"/>
    <w:rsid w:val="00E30D4A"/>
    <w:rsid w:val="00E311EF"/>
    <w:rsid w:val="00E323CE"/>
    <w:rsid w:val="00E3322A"/>
    <w:rsid w:val="00E338C1"/>
    <w:rsid w:val="00E3477F"/>
    <w:rsid w:val="00E350D6"/>
    <w:rsid w:val="00E35289"/>
    <w:rsid w:val="00E36027"/>
    <w:rsid w:val="00E37275"/>
    <w:rsid w:val="00E37A64"/>
    <w:rsid w:val="00E37E54"/>
    <w:rsid w:val="00E435D4"/>
    <w:rsid w:val="00E453C3"/>
    <w:rsid w:val="00E45BDD"/>
    <w:rsid w:val="00E46F42"/>
    <w:rsid w:val="00E5299D"/>
    <w:rsid w:val="00E548CA"/>
    <w:rsid w:val="00E5654C"/>
    <w:rsid w:val="00E56E7D"/>
    <w:rsid w:val="00E577E5"/>
    <w:rsid w:val="00E57D53"/>
    <w:rsid w:val="00E60EFE"/>
    <w:rsid w:val="00E62A03"/>
    <w:rsid w:val="00E63517"/>
    <w:rsid w:val="00E63655"/>
    <w:rsid w:val="00E64499"/>
    <w:rsid w:val="00E6515B"/>
    <w:rsid w:val="00E666A8"/>
    <w:rsid w:val="00E67243"/>
    <w:rsid w:val="00E67331"/>
    <w:rsid w:val="00E67F4A"/>
    <w:rsid w:val="00E700EA"/>
    <w:rsid w:val="00E70DE9"/>
    <w:rsid w:val="00E72252"/>
    <w:rsid w:val="00E72C00"/>
    <w:rsid w:val="00E73435"/>
    <w:rsid w:val="00E73F5D"/>
    <w:rsid w:val="00E740FD"/>
    <w:rsid w:val="00E743BC"/>
    <w:rsid w:val="00E767D8"/>
    <w:rsid w:val="00E817E2"/>
    <w:rsid w:val="00E82704"/>
    <w:rsid w:val="00E83B16"/>
    <w:rsid w:val="00E85AC7"/>
    <w:rsid w:val="00E871F1"/>
    <w:rsid w:val="00E8774E"/>
    <w:rsid w:val="00E87D92"/>
    <w:rsid w:val="00E91070"/>
    <w:rsid w:val="00E96CBB"/>
    <w:rsid w:val="00E97106"/>
    <w:rsid w:val="00E97170"/>
    <w:rsid w:val="00EA2DA8"/>
    <w:rsid w:val="00EA334A"/>
    <w:rsid w:val="00EA3AF0"/>
    <w:rsid w:val="00EA3C1D"/>
    <w:rsid w:val="00EA49E2"/>
    <w:rsid w:val="00EA7D3D"/>
    <w:rsid w:val="00EB027A"/>
    <w:rsid w:val="00EB21C2"/>
    <w:rsid w:val="00EB231B"/>
    <w:rsid w:val="00EB40A4"/>
    <w:rsid w:val="00EB4959"/>
    <w:rsid w:val="00EB54F8"/>
    <w:rsid w:val="00EB7264"/>
    <w:rsid w:val="00EC0187"/>
    <w:rsid w:val="00EC0CC5"/>
    <w:rsid w:val="00EC0F38"/>
    <w:rsid w:val="00EC1355"/>
    <w:rsid w:val="00EC28C5"/>
    <w:rsid w:val="00EC5DE5"/>
    <w:rsid w:val="00EC6629"/>
    <w:rsid w:val="00ED0F4C"/>
    <w:rsid w:val="00ED1803"/>
    <w:rsid w:val="00ED35B3"/>
    <w:rsid w:val="00ED3D8B"/>
    <w:rsid w:val="00ED5067"/>
    <w:rsid w:val="00ED5F58"/>
    <w:rsid w:val="00ED6A50"/>
    <w:rsid w:val="00ED6F4A"/>
    <w:rsid w:val="00ED724D"/>
    <w:rsid w:val="00ED7A56"/>
    <w:rsid w:val="00EE2FAD"/>
    <w:rsid w:val="00EE3653"/>
    <w:rsid w:val="00EE397B"/>
    <w:rsid w:val="00EF0E59"/>
    <w:rsid w:val="00EF3218"/>
    <w:rsid w:val="00EF56F2"/>
    <w:rsid w:val="00F01087"/>
    <w:rsid w:val="00F018EA"/>
    <w:rsid w:val="00F05286"/>
    <w:rsid w:val="00F0656D"/>
    <w:rsid w:val="00F073EF"/>
    <w:rsid w:val="00F10BBB"/>
    <w:rsid w:val="00F11F9D"/>
    <w:rsid w:val="00F1298A"/>
    <w:rsid w:val="00F17502"/>
    <w:rsid w:val="00F177A9"/>
    <w:rsid w:val="00F23532"/>
    <w:rsid w:val="00F2377C"/>
    <w:rsid w:val="00F248B5"/>
    <w:rsid w:val="00F25EAD"/>
    <w:rsid w:val="00F27AC7"/>
    <w:rsid w:val="00F30D7C"/>
    <w:rsid w:val="00F320E0"/>
    <w:rsid w:val="00F328FB"/>
    <w:rsid w:val="00F32AB5"/>
    <w:rsid w:val="00F32C78"/>
    <w:rsid w:val="00F33C20"/>
    <w:rsid w:val="00F37473"/>
    <w:rsid w:val="00F40C86"/>
    <w:rsid w:val="00F433EB"/>
    <w:rsid w:val="00F44148"/>
    <w:rsid w:val="00F44AF6"/>
    <w:rsid w:val="00F5159C"/>
    <w:rsid w:val="00F53828"/>
    <w:rsid w:val="00F53CA6"/>
    <w:rsid w:val="00F545D6"/>
    <w:rsid w:val="00F5543D"/>
    <w:rsid w:val="00F55D9B"/>
    <w:rsid w:val="00F560D5"/>
    <w:rsid w:val="00F56B3E"/>
    <w:rsid w:val="00F60098"/>
    <w:rsid w:val="00F62B60"/>
    <w:rsid w:val="00F63391"/>
    <w:rsid w:val="00F63E71"/>
    <w:rsid w:val="00F64B1C"/>
    <w:rsid w:val="00F6720E"/>
    <w:rsid w:val="00F67253"/>
    <w:rsid w:val="00F704F3"/>
    <w:rsid w:val="00F71F07"/>
    <w:rsid w:val="00F7358B"/>
    <w:rsid w:val="00F77CE1"/>
    <w:rsid w:val="00F77FDA"/>
    <w:rsid w:val="00F81452"/>
    <w:rsid w:val="00F829D7"/>
    <w:rsid w:val="00F82F9B"/>
    <w:rsid w:val="00F83DC7"/>
    <w:rsid w:val="00F87F39"/>
    <w:rsid w:val="00FA14C0"/>
    <w:rsid w:val="00FA2343"/>
    <w:rsid w:val="00FA24EA"/>
    <w:rsid w:val="00FA3728"/>
    <w:rsid w:val="00FA3F2E"/>
    <w:rsid w:val="00FB135B"/>
    <w:rsid w:val="00FB5249"/>
    <w:rsid w:val="00FB7CC0"/>
    <w:rsid w:val="00FC0382"/>
    <w:rsid w:val="00FC181F"/>
    <w:rsid w:val="00FC2379"/>
    <w:rsid w:val="00FC2419"/>
    <w:rsid w:val="00FC7AE9"/>
    <w:rsid w:val="00FD283C"/>
    <w:rsid w:val="00FD2DEF"/>
    <w:rsid w:val="00FD34AD"/>
    <w:rsid w:val="00FD7254"/>
    <w:rsid w:val="00FE003A"/>
    <w:rsid w:val="00FE06EF"/>
    <w:rsid w:val="00FE295C"/>
    <w:rsid w:val="00FE2E4F"/>
    <w:rsid w:val="00FE3598"/>
    <w:rsid w:val="00FE408A"/>
    <w:rsid w:val="00FE6E64"/>
    <w:rsid w:val="00FE70A7"/>
    <w:rsid w:val="00FF0760"/>
    <w:rsid w:val="00FF0AFD"/>
    <w:rsid w:val="00FF0B74"/>
    <w:rsid w:val="00FF443A"/>
    <w:rsid w:val="01ADF2A0"/>
    <w:rsid w:val="041CE852"/>
    <w:rsid w:val="04BCB80C"/>
    <w:rsid w:val="08E4B252"/>
    <w:rsid w:val="0AD5B3ED"/>
    <w:rsid w:val="0BC0A967"/>
    <w:rsid w:val="0DD98465"/>
    <w:rsid w:val="0E1E62C3"/>
    <w:rsid w:val="0E9A564C"/>
    <w:rsid w:val="0FA1A56D"/>
    <w:rsid w:val="0FCF9AB8"/>
    <w:rsid w:val="109E54DA"/>
    <w:rsid w:val="1202968C"/>
    <w:rsid w:val="1250A51A"/>
    <w:rsid w:val="12B099CD"/>
    <w:rsid w:val="13FBB3B9"/>
    <w:rsid w:val="144232C2"/>
    <w:rsid w:val="16D2F803"/>
    <w:rsid w:val="17F83191"/>
    <w:rsid w:val="194C883C"/>
    <w:rsid w:val="1A5C6686"/>
    <w:rsid w:val="1AEE6D38"/>
    <w:rsid w:val="1B2CE9F4"/>
    <w:rsid w:val="1C961572"/>
    <w:rsid w:val="1D05E819"/>
    <w:rsid w:val="1D07491F"/>
    <w:rsid w:val="1D7720FE"/>
    <w:rsid w:val="1E2B56A2"/>
    <w:rsid w:val="1F2E73A2"/>
    <w:rsid w:val="2160840B"/>
    <w:rsid w:val="21A986E4"/>
    <w:rsid w:val="2201A8D5"/>
    <w:rsid w:val="22FD41C5"/>
    <w:rsid w:val="242241A6"/>
    <w:rsid w:val="25D30240"/>
    <w:rsid w:val="262332F2"/>
    <w:rsid w:val="2716B375"/>
    <w:rsid w:val="273E0F65"/>
    <w:rsid w:val="27AD145A"/>
    <w:rsid w:val="27BC7E05"/>
    <w:rsid w:val="287C9F51"/>
    <w:rsid w:val="28908F95"/>
    <w:rsid w:val="28A64009"/>
    <w:rsid w:val="2BEE4E48"/>
    <w:rsid w:val="2C8F0B62"/>
    <w:rsid w:val="2E240ED0"/>
    <w:rsid w:val="2E5F1BFD"/>
    <w:rsid w:val="2E86FC25"/>
    <w:rsid w:val="2E9DC423"/>
    <w:rsid w:val="2FE2E734"/>
    <w:rsid w:val="3087AEE2"/>
    <w:rsid w:val="32CB442C"/>
    <w:rsid w:val="3312D413"/>
    <w:rsid w:val="350C643E"/>
    <w:rsid w:val="359BFECD"/>
    <w:rsid w:val="35A8652C"/>
    <w:rsid w:val="377195CD"/>
    <w:rsid w:val="38106E8B"/>
    <w:rsid w:val="3A5F9B67"/>
    <w:rsid w:val="3C9848C1"/>
    <w:rsid w:val="3CC31EA4"/>
    <w:rsid w:val="43CF8E61"/>
    <w:rsid w:val="44CBF279"/>
    <w:rsid w:val="4694B0D0"/>
    <w:rsid w:val="4772FDFF"/>
    <w:rsid w:val="47885D6B"/>
    <w:rsid w:val="47CD7A47"/>
    <w:rsid w:val="47FD35CF"/>
    <w:rsid w:val="48F7B92A"/>
    <w:rsid w:val="490EA1A5"/>
    <w:rsid w:val="494F5EA3"/>
    <w:rsid w:val="4B79851E"/>
    <w:rsid w:val="4B7A431D"/>
    <w:rsid w:val="4C04A8A1"/>
    <w:rsid w:val="4E04524F"/>
    <w:rsid w:val="4E2AC606"/>
    <w:rsid w:val="4F8C07EC"/>
    <w:rsid w:val="50DF4F04"/>
    <w:rsid w:val="51DF0B01"/>
    <w:rsid w:val="51FF3F25"/>
    <w:rsid w:val="53132EF0"/>
    <w:rsid w:val="53F6EB47"/>
    <w:rsid w:val="540779D7"/>
    <w:rsid w:val="54BF6ACD"/>
    <w:rsid w:val="54E54CB0"/>
    <w:rsid w:val="5572C47F"/>
    <w:rsid w:val="55D3CECB"/>
    <w:rsid w:val="575A22D6"/>
    <w:rsid w:val="579763B5"/>
    <w:rsid w:val="589C9454"/>
    <w:rsid w:val="58F52631"/>
    <w:rsid w:val="5C69E39B"/>
    <w:rsid w:val="5DE6012C"/>
    <w:rsid w:val="5E7ABE63"/>
    <w:rsid w:val="5F1F669F"/>
    <w:rsid w:val="5FA601A5"/>
    <w:rsid w:val="61AF7EE9"/>
    <w:rsid w:val="62FC56CF"/>
    <w:rsid w:val="639BD693"/>
    <w:rsid w:val="64D5F06D"/>
    <w:rsid w:val="65773D53"/>
    <w:rsid w:val="65EA4CF7"/>
    <w:rsid w:val="662F1D33"/>
    <w:rsid w:val="66C71BAA"/>
    <w:rsid w:val="696690E8"/>
    <w:rsid w:val="69B93921"/>
    <w:rsid w:val="69E2F071"/>
    <w:rsid w:val="6BBC2AE7"/>
    <w:rsid w:val="6C8EB753"/>
    <w:rsid w:val="6CFF95F5"/>
    <w:rsid w:val="6D20D734"/>
    <w:rsid w:val="6D5DD725"/>
    <w:rsid w:val="6E472E9B"/>
    <w:rsid w:val="6E94B72D"/>
    <w:rsid w:val="7081AF2B"/>
    <w:rsid w:val="723C3506"/>
    <w:rsid w:val="7255FDBD"/>
    <w:rsid w:val="72D1D6D5"/>
    <w:rsid w:val="738BC595"/>
    <w:rsid w:val="73E1B6B9"/>
    <w:rsid w:val="7520CC9C"/>
    <w:rsid w:val="7701499F"/>
    <w:rsid w:val="779AC678"/>
    <w:rsid w:val="7849427A"/>
    <w:rsid w:val="78A6802B"/>
    <w:rsid w:val="7B65C11A"/>
    <w:rsid w:val="7C578D34"/>
    <w:rsid w:val="7C9C3276"/>
    <w:rsid w:val="7D2EC272"/>
    <w:rsid w:val="7E0A158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E880C6"/>
  <w15:docId w15:val="{97BAEB29-9FAE-48E0-94D9-48D056CC6F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7A54"/>
  </w:style>
  <w:style w:type="paragraph" w:styleId="Heading1">
    <w:name w:val="heading 1"/>
    <w:basedOn w:val="Normal"/>
    <w:next w:val="Normal"/>
    <w:qFormat/>
    <w:rsid w:val="005A7A54"/>
    <w:pPr>
      <w:keepNext/>
      <w:tabs>
        <w:tab w:val="left" w:pos="-2160"/>
      </w:tabs>
      <w:ind w:left="-540"/>
      <w:outlineLvl w:val="0"/>
    </w:pPr>
    <w:rPr>
      <w:rFonts w:ascii="Arial" w:hAnsi="Arial"/>
      <w:b/>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5A7A54"/>
    <w:pPr>
      <w:tabs>
        <w:tab w:val="left" w:pos="-2160"/>
      </w:tabs>
      <w:ind w:left="-540"/>
    </w:pPr>
    <w:rPr>
      <w:rFonts w:ascii="Arial" w:hAnsi="Arial"/>
      <w:lang w:val="en-US"/>
    </w:rPr>
  </w:style>
  <w:style w:type="paragraph" w:styleId="BodyText">
    <w:name w:val="Body Text"/>
    <w:basedOn w:val="Normal"/>
    <w:semiHidden/>
    <w:rsid w:val="005A7A54"/>
    <w:pPr>
      <w:tabs>
        <w:tab w:val="left" w:pos="-2160"/>
      </w:tabs>
      <w:spacing w:line="280" w:lineRule="exact"/>
    </w:pPr>
    <w:rPr>
      <w:rFonts w:ascii="Arial" w:hAnsi="Arial"/>
      <w:lang w:val="en-US"/>
    </w:rPr>
  </w:style>
  <w:style w:type="paragraph" w:styleId="Header">
    <w:name w:val="header"/>
    <w:basedOn w:val="Normal"/>
    <w:semiHidden/>
    <w:rsid w:val="005A7A54"/>
    <w:pPr>
      <w:tabs>
        <w:tab w:val="center" w:pos="4320"/>
        <w:tab w:val="right" w:pos="8640"/>
      </w:tabs>
    </w:pPr>
    <w:rPr>
      <w:sz w:val="24"/>
      <w:lang w:val="en-US"/>
    </w:rPr>
  </w:style>
  <w:style w:type="character" w:styleId="Hyperlink">
    <w:name w:val="Hyperlink"/>
    <w:basedOn w:val="DefaultParagraphFont"/>
    <w:uiPriority w:val="99"/>
    <w:unhideWhenUsed/>
    <w:rsid w:val="00490E55"/>
    <w:rPr>
      <w:color w:val="0000FF"/>
      <w:u w:val="single"/>
    </w:rPr>
  </w:style>
  <w:style w:type="paragraph" w:styleId="Footer">
    <w:name w:val="footer"/>
    <w:basedOn w:val="Normal"/>
    <w:link w:val="FooterChar"/>
    <w:uiPriority w:val="99"/>
    <w:unhideWhenUsed/>
    <w:rsid w:val="004C68BF"/>
    <w:pPr>
      <w:tabs>
        <w:tab w:val="center" w:pos="4513"/>
        <w:tab w:val="right" w:pos="9026"/>
      </w:tabs>
    </w:pPr>
  </w:style>
  <w:style w:type="character" w:customStyle="1" w:styleId="FooterChar">
    <w:name w:val="Footer Char"/>
    <w:basedOn w:val="DefaultParagraphFont"/>
    <w:link w:val="Footer"/>
    <w:uiPriority w:val="99"/>
    <w:rsid w:val="004C68BF"/>
  </w:style>
  <w:style w:type="paragraph" w:styleId="BalloonText">
    <w:name w:val="Balloon Text"/>
    <w:basedOn w:val="Normal"/>
    <w:link w:val="BalloonTextChar"/>
    <w:uiPriority w:val="99"/>
    <w:semiHidden/>
    <w:unhideWhenUsed/>
    <w:rsid w:val="0057614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141"/>
    <w:rPr>
      <w:rFonts w:ascii="Segoe UI" w:hAnsi="Segoe UI" w:cs="Segoe UI"/>
      <w:sz w:val="18"/>
      <w:szCs w:val="18"/>
    </w:rPr>
  </w:style>
  <w:style w:type="character" w:styleId="UnresolvedMention">
    <w:name w:val="Unresolved Mention"/>
    <w:basedOn w:val="DefaultParagraphFont"/>
    <w:uiPriority w:val="99"/>
    <w:semiHidden/>
    <w:unhideWhenUsed/>
    <w:rsid w:val="00CA494F"/>
    <w:rPr>
      <w:color w:val="605E5C"/>
      <w:shd w:val="clear" w:color="auto" w:fill="E1DFDD"/>
    </w:rPr>
  </w:style>
  <w:style w:type="character" w:styleId="FollowedHyperlink">
    <w:name w:val="FollowedHyperlink"/>
    <w:basedOn w:val="DefaultParagraphFont"/>
    <w:uiPriority w:val="99"/>
    <w:semiHidden/>
    <w:unhideWhenUsed/>
    <w:rsid w:val="00F17502"/>
    <w:rPr>
      <w:color w:val="800080" w:themeColor="followedHyperlink"/>
      <w:u w:val="single"/>
    </w:rPr>
  </w:style>
  <w:style w:type="paragraph" w:customStyle="1" w:styleId="Pa2">
    <w:name w:val="Pa2"/>
    <w:basedOn w:val="Normal"/>
    <w:uiPriority w:val="99"/>
    <w:rsid w:val="004E4E6F"/>
    <w:pPr>
      <w:autoSpaceDE w:val="0"/>
      <w:autoSpaceDN w:val="0"/>
      <w:spacing w:line="171" w:lineRule="atLeast"/>
    </w:pPr>
    <w:rPr>
      <w:rFonts w:ascii="Helvetica LT Pro Light" w:eastAsiaTheme="minorHAnsi" w:hAnsi="Helvetica LT Pro Light" w:cs="Calibri"/>
      <w:sz w:val="24"/>
      <w:szCs w:val="24"/>
      <w:lang w:val="en-US" w:eastAsia="en-US"/>
    </w:rPr>
  </w:style>
  <w:style w:type="character" w:customStyle="1" w:styleId="A3">
    <w:name w:val="A3"/>
    <w:basedOn w:val="DefaultParagraphFont"/>
    <w:uiPriority w:val="99"/>
    <w:rsid w:val="004E4E6F"/>
    <w:rPr>
      <w:rFonts w:ascii="Helvetica LT Pro Light" w:hAnsi="Helvetica LT Pro Light" w:hint="default"/>
      <w:color w:val="211D1E"/>
    </w:rPr>
  </w:style>
  <w:style w:type="character" w:customStyle="1" w:styleId="normaltextrun">
    <w:name w:val="normaltextrun"/>
    <w:basedOn w:val="DefaultParagraphFont"/>
    <w:uiPriority w:val="1"/>
    <w:rsid w:val="0FCF9AB8"/>
    <w:rPr>
      <w:rFonts w:ascii="Times New Roman" w:eastAsia="Times New Roman" w:hAnsi="Times New Roman" w:cs="Times New Roman"/>
    </w:rPr>
  </w:style>
  <w:style w:type="paragraph" w:styleId="Revision">
    <w:name w:val="Revision"/>
    <w:hidden/>
    <w:uiPriority w:val="99"/>
    <w:semiHidden/>
    <w:rsid w:val="00A96E27"/>
  </w:style>
  <w:style w:type="character" w:styleId="CommentReference">
    <w:name w:val="annotation reference"/>
    <w:basedOn w:val="DefaultParagraphFont"/>
    <w:uiPriority w:val="99"/>
    <w:semiHidden/>
    <w:unhideWhenUsed/>
    <w:rsid w:val="0081512A"/>
    <w:rPr>
      <w:sz w:val="16"/>
      <w:szCs w:val="16"/>
    </w:rPr>
  </w:style>
  <w:style w:type="paragraph" w:styleId="CommentText">
    <w:name w:val="annotation text"/>
    <w:basedOn w:val="Normal"/>
    <w:link w:val="CommentTextChar"/>
    <w:uiPriority w:val="99"/>
    <w:unhideWhenUsed/>
    <w:rsid w:val="0081512A"/>
  </w:style>
  <w:style w:type="character" w:customStyle="1" w:styleId="CommentTextChar">
    <w:name w:val="Comment Text Char"/>
    <w:basedOn w:val="DefaultParagraphFont"/>
    <w:link w:val="CommentText"/>
    <w:uiPriority w:val="99"/>
    <w:rsid w:val="0081512A"/>
  </w:style>
  <w:style w:type="paragraph" w:styleId="CommentSubject">
    <w:name w:val="annotation subject"/>
    <w:basedOn w:val="CommentText"/>
    <w:next w:val="CommentText"/>
    <w:link w:val="CommentSubjectChar"/>
    <w:uiPriority w:val="99"/>
    <w:semiHidden/>
    <w:unhideWhenUsed/>
    <w:rsid w:val="0081512A"/>
    <w:rPr>
      <w:b/>
      <w:bCs/>
    </w:rPr>
  </w:style>
  <w:style w:type="character" w:customStyle="1" w:styleId="CommentSubjectChar">
    <w:name w:val="Comment Subject Char"/>
    <w:basedOn w:val="CommentTextChar"/>
    <w:link w:val="CommentSubject"/>
    <w:uiPriority w:val="99"/>
    <w:semiHidden/>
    <w:rsid w:val="0081512A"/>
    <w:rPr>
      <w:b/>
      <w:bCs/>
    </w:rPr>
  </w:style>
  <w:style w:type="character" w:styleId="Mention">
    <w:name w:val="Mention"/>
    <w:basedOn w:val="DefaultParagraphFont"/>
    <w:uiPriority w:val="99"/>
    <w:unhideWhenUsed/>
    <w:rsid w:val="00A02738"/>
    <w:rPr>
      <w:color w:val="2B579A"/>
      <w:shd w:val="clear" w:color="auto" w:fill="E1DFDD"/>
    </w:rPr>
  </w:style>
  <w:style w:type="character" w:customStyle="1" w:styleId="cf01">
    <w:name w:val="cf01"/>
    <w:basedOn w:val="DefaultParagraphFont"/>
    <w:rsid w:val="00DB33A8"/>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965132">
      <w:bodyDiv w:val="1"/>
      <w:marLeft w:val="0"/>
      <w:marRight w:val="0"/>
      <w:marTop w:val="0"/>
      <w:marBottom w:val="0"/>
      <w:divBdr>
        <w:top w:val="none" w:sz="0" w:space="0" w:color="auto"/>
        <w:left w:val="none" w:sz="0" w:space="0" w:color="auto"/>
        <w:bottom w:val="none" w:sz="0" w:space="0" w:color="auto"/>
        <w:right w:val="none" w:sz="0" w:space="0" w:color="auto"/>
      </w:divBdr>
      <w:divsChild>
        <w:div w:id="1187451705">
          <w:marLeft w:val="0"/>
          <w:marRight w:val="0"/>
          <w:marTop w:val="0"/>
          <w:marBottom w:val="0"/>
          <w:divBdr>
            <w:top w:val="none" w:sz="0" w:space="0" w:color="auto"/>
            <w:left w:val="none" w:sz="0" w:space="0" w:color="auto"/>
            <w:bottom w:val="none" w:sz="0" w:space="0" w:color="auto"/>
            <w:right w:val="none" w:sz="0" w:space="0" w:color="auto"/>
          </w:divBdr>
        </w:div>
      </w:divsChild>
    </w:div>
    <w:div w:id="152989162">
      <w:bodyDiv w:val="1"/>
      <w:marLeft w:val="0"/>
      <w:marRight w:val="0"/>
      <w:marTop w:val="0"/>
      <w:marBottom w:val="0"/>
      <w:divBdr>
        <w:top w:val="none" w:sz="0" w:space="0" w:color="auto"/>
        <w:left w:val="none" w:sz="0" w:space="0" w:color="auto"/>
        <w:bottom w:val="none" w:sz="0" w:space="0" w:color="auto"/>
        <w:right w:val="none" w:sz="0" w:space="0" w:color="auto"/>
      </w:divBdr>
    </w:div>
    <w:div w:id="166093301">
      <w:bodyDiv w:val="1"/>
      <w:marLeft w:val="0"/>
      <w:marRight w:val="0"/>
      <w:marTop w:val="0"/>
      <w:marBottom w:val="0"/>
      <w:divBdr>
        <w:top w:val="none" w:sz="0" w:space="0" w:color="auto"/>
        <w:left w:val="none" w:sz="0" w:space="0" w:color="auto"/>
        <w:bottom w:val="none" w:sz="0" w:space="0" w:color="auto"/>
        <w:right w:val="none" w:sz="0" w:space="0" w:color="auto"/>
      </w:divBdr>
      <w:divsChild>
        <w:div w:id="2128112224">
          <w:marLeft w:val="0"/>
          <w:marRight w:val="0"/>
          <w:marTop w:val="0"/>
          <w:marBottom w:val="0"/>
          <w:divBdr>
            <w:top w:val="single" w:sz="6" w:space="0" w:color="FFFFFF"/>
            <w:left w:val="none" w:sz="0" w:space="0" w:color="auto"/>
            <w:bottom w:val="single" w:sz="2" w:space="0" w:color="FFFFFF"/>
            <w:right w:val="none" w:sz="0" w:space="0" w:color="auto"/>
          </w:divBdr>
          <w:divsChild>
            <w:div w:id="809786187">
              <w:marLeft w:val="0"/>
              <w:marRight w:val="0"/>
              <w:marTop w:val="0"/>
              <w:marBottom w:val="0"/>
              <w:divBdr>
                <w:top w:val="none" w:sz="0" w:space="0" w:color="auto"/>
                <w:left w:val="none" w:sz="0" w:space="0" w:color="auto"/>
                <w:bottom w:val="none" w:sz="0" w:space="0" w:color="auto"/>
                <w:right w:val="none" w:sz="0" w:space="0" w:color="auto"/>
              </w:divBdr>
              <w:divsChild>
                <w:div w:id="427314810">
                  <w:marLeft w:val="0"/>
                  <w:marRight w:val="0"/>
                  <w:marTop w:val="0"/>
                  <w:marBottom w:val="300"/>
                  <w:divBdr>
                    <w:top w:val="none" w:sz="0" w:space="0" w:color="auto"/>
                    <w:left w:val="none" w:sz="0" w:space="0" w:color="auto"/>
                    <w:bottom w:val="none" w:sz="0" w:space="0" w:color="auto"/>
                    <w:right w:val="none" w:sz="0" w:space="0" w:color="auto"/>
                  </w:divBdr>
                  <w:divsChild>
                    <w:div w:id="305673344">
                      <w:marLeft w:val="0"/>
                      <w:marRight w:val="0"/>
                      <w:marTop w:val="0"/>
                      <w:marBottom w:val="0"/>
                      <w:divBdr>
                        <w:top w:val="none" w:sz="0" w:space="0" w:color="auto"/>
                        <w:left w:val="none" w:sz="0" w:space="0" w:color="auto"/>
                        <w:bottom w:val="none" w:sz="0" w:space="0" w:color="auto"/>
                        <w:right w:val="none" w:sz="0" w:space="0" w:color="auto"/>
                      </w:divBdr>
                      <w:divsChild>
                        <w:div w:id="548492728">
                          <w:marLeft w:val="0"/>
                          <w:marRight w:val="0"/>
                          <w:marTop w:val="0"/>
                          <w:marBottom w:val="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394206340">
      <w:bodyDiv w:val="1"/>
      <w:marLeft w:val="0"/>
      <w:marRight w:val="0"/>
      <w:marTop w:val="0"/>
      <w:marBottom w:val="0"/>
      <w:divBdr>
        <w:top w:val="none" w:sz="0" w:space="0" w:color="auto"/>
        <w:left w:val="none" w:sz="0" w:space="0" w:color="auto"/>
        <w:bottom w:val="none" w:sz="0" w:space="0" w:color="auto"/>
        <w:right w:val="none" w:sz="0" w:space="0" w:color="auto"/>
      </w:divBdr>
      <w:divsChild>
        <w:div w:id="1094664033">
          <w:marLeft w:val="0"/>
          <w:marRight w:val="0"/>
          <w:marTop w:val="0"/>
          <w:marBottom w:val="0"/>
          <w:divBdr>
            <w:top w:val="single" w:sz="6" w:space="0" w:color="FFFFFF"/>
            <w:left w:val="none" w:sz="0" w:space="0" w:color="auto"/>
            <w:bottom w:val="single" w:sz="2" w:space="0" w:color="FFFFFF"/>
            <w:right w:val="none" w:sz="0" w:space="0" w:color="auto"/>
          </w:divBdr>
          <w:divsChild>
            <w:div w:id="1324314733">
              <w:marLeft w:val="0"/>
              <w:marRight w:val="0"/>
              <w:marTop w:val="0"/>
              <w:marBottom w:val="0"/>
              <w:divBdr>
                <w:top w:val="none" w:sz="0" w:space="0" w:color="auto"/>
                <w:left w:val="none" w:sz="0" w:space="0" w:color="auto"/>
                <w:bottom w:val="none" w:sz="0" w:space="0" w:color="auto"/>
                <w:right w:val="none" w:sz="0" w:space="0" w:color="auto"/>
              </w:divBdr>
              <w:divsChild>
                <w:div w:id="848252785">
                  <w:marLeft w:val="0"/>
                  <w:marRight w:val="0"/>
                  <w:marTop w:val="0"/>
                  <w:marBottom w:val="0"/>
                  <w:divBdr>
                    <w:top w:val="none" w:sz="0" w:space="0" w:color="auto"/>
                    <w:left w:val="none" w:sz="0" w:space="0" w:color="auto"/>
                    <w:bottom w:val="none" w:sz="0" w:space="0" w:color="auto"/>
                    <w:right w:val="none" w:sz="0" w:space="0" w:color="auto"/>
                  </w:divBdr>
                  <w:divsChild>
                    <w:div w:id="3288896">
                      <w:marLeft w:val="0"/>
                      <w:marRight w:val="0"/>
                      <w:marTop w:val="0"/>
                      <w:marBottom w:val="0"/>
                      <w:divBdr>
                        <w:top w:val="none" w:sz="0" w:space="0" w:color="auto"/>
                        <w:left w:val="none" w:sz="0" w:space="0" w:color="auto"/>
                        <w:bottom w:val="none" w:sz="0" w:space="0" w:color="auto"/>
                        <w:right w:val="none" w:sz="0" w:space="0" w:color="auto"/>
                      </w:divBdr>
                      <w:divsChild>
                        <w:div w:id="12408426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462161625">
      <w:bodyDiv w:val="1"/>
      <w:marLeft w:val="0"/>
      <w:marRight w:val="0"/>
      <w:marTop w:val="0"/>
      <w:marBottom w:val="0"/>
      <w:divBdr>
        <w:top w:val="none" w:sz="0" w:space="0" w:color="auto"/>
        <w:left w:val="none" w:sz="0" w:space="0" w:color="auto"/>
        <w:bottom w:val="none" w:sz="0" w:space="0" w:color="auto"/>
        <w:right w:val="none" w:sz="0" w:space="0" w:color="auto"/>
      </w:divBdr>
    </w:div>
    <w:div w:id="735395995">
      <w:bodyDiv w:val="1"/>
      <w:marLeft w:val="0"/>
      <w:marRight w:val="0"/>
      <w:marTop w:val="0"/>
      <w:marBottom w:val="0"/>
      <w:divBdr>
        <w:top w:val="none" w:sz="0" w:space="0" w:color="auto"/>
        <w:left w:val="none" w:sz="0" w:space="0" w:color="auto"/>
        <w:bottom w:val="none" w:sz="0" w:space="0" w:color="auto"/>
        <w:right w:val="none" w:sz="0" w:space="0" w:color="auto"/>
      </w:divBdr>
    </w:div>
    <w:div w:id="780807444">
      <w:bodyDiv w:val="1"/>
      <w:marLeft w:val="0"/>
      <w:marRight w:val="0"/>
      <w:marTop w:val="0"/>
      <w:marBottom w:val="0"/>
      <w:divBdr>
        <w:top w:val="none" w:sz="0" w:space="0" w:color="auto"/>
        <w:left w:val="none" w:sz="0" w:space="0" w:color="auto"/>
        <w:bottom w:val="none" w:sz="0" w:space="0" w:color="auto"/>
        <w:right w:val="none" w:sz="0" w:space="0" w:color="auto"/>
      </w:divBdr>
    </w:div>
    <w:div w:id="803625433">
      <w:bodyDiv w:val="1"/>
      <w:marLeft w:val="0"/>
      <w:marRight w:val="0"/>
      <w:marTop w:val="0"/>
      <w:marBottom w:val="0"/>
      <w:divBdr>
        <w:top w:val="none" w:sz="0" w:space="0" w:color="auto"/>
        <w:left w:val="none" w:sz="0" w:space="0" w:color="auto"/>
        <w:bottom w:val="none" w:sz="0" w:space="0" w:color="auto"/>
        <w:right w:val="none" w:sz="0" w:space="0" w:color="auto"/>
      </w:divBdr>
      <w:divsChild>
        <w:div w:id="1600873443">
          <w:marLeft w:val="0"/>
          <w:marRight w:val="0"/>
          <w:marTop w:val="0"/>
          <w:marBottom w:val="0"/>
          <w:divBdr>
            <w:top w:val="single" w:sz="6" w:space="0" w:color="FFFFFF"/>
            <w:left w:val="none" w:sz="0" w:space="0" w:color="auto"/>
            <w:bottom w:val="single" w:sz="2" w:space="0" w:color="FFFFFF"/>
            <w:right w:val="none" w:sz="0" w:space="0" w:color="auto"/>
          </w:divBdr>
          <w:divsChild>
            <w:div w:id="1587568472">
              <w:marLeft w:val="0"/>
              <w:marRight w:val="0"/>
              <w:marTop w:val="0"/>
              <w:marBottom w:val="0"/>
              <w:divBdr>
                <w:top w:val="none" w:sz="0" w:space="0" w:color="auto"/>
                <w:left w:val="none" w:sz="0" w:space="0" w:color="auto"/>
                <w:bottom w:val="none" w:sz="0" w:space="0" w:color="auto"/>
                <w:right w:val="none" w:sz="0" w:space="0" w:color="auto"/>
              </w:divBdr>
              <w:divsChild>
                <w:div w:id="1114520376">
                  <w:marLeft w:val="0"/>
                  <w:marRight w:val="0"/>
                  <w:marTop w:val="0"/>
                  <w:marBottom w:val="0"/>
                  <w:divBdr>
                    <w:top w:val="none" w:sz="0" w:space="0" w:color="auto"/>
                    <w:left w:val="none" w:sz="0" w:space="0" w:color="auto"/>
                    <w:bottom w:val="none" w:sz="0" w:space="0" w:color="auto"/>
                    <w:right w:val="none" w:sz="0" w:space="0" w:color="auto"/>
                  </w:divBdr>
                  <w:divsChild>
                    <w:div w:id="616915379">
                      <w:marLeft w:val="0"/>
                      <w:marRight w:val="0"/>
                      <w:marTop w:val="0"/>
                      <w:marBottom w:val="0"/>
                      <w:divBdr>
                        <w:top w:val="none" w:sz="0" w:space="0" w:color="auto"/>
                        <w:left w:val="none" w:sz="0" w:space="0" w:color="auto"/>
                        <w:bottom w:val="none" w:sz="0" w:space="0" w:color="auto"/>
                        <w:right w:val="none" w:sz="0" w:space="0" w:color="auto"/>
                      </w:divBdr>
                      <w:divsChild>
                        <w:div w:id="7663594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058285495">
      <w:bodyDiv w:val="1"/>
      <w:marLeft w:val="0"/>
      <w:marRight w:val="0"/>
      <w:marTop w:val="0"/>
      <w:marBottom w:val="0"/>
      <w:divBdr>
        <w:top w:val="none" w:sz="0" w:space="0" w:color="auto"/>
        <w:left w:val="none" w:sz="0" w:space="0" w:color="auto"/>
        <w:bottom w:val="none" w:sz="0" w:space="0" w:color="auto"/>
        <w:right w:val="none" w:sz="0" w:space="0" w:color="auto"/>
      </w:divBdr>
    </w:div>
    <w:div w:id="1108085636">
      <w:bodyDiv w:val="1"/>
      <w:marLeft w:val="0"/>
      <w:marRight w:val="0"/>
      <w:marTop w:val="0"/>
      <w:marBottom w:val="0"/>
      <w:divBdr>
        <w:top w:val="none" w:sz="0" w:space="0" w:color="auto"/>
        <w:left w:val="none" w:sz="0" w:space="0" w:color="auto"/>
        <w:bottom w:val="none" w:sz="0" w:space="0" w:color="auto"/>
        <w:right w:val="none" w:sz="0" w:space="0" w:color="auto"/>
      </w:divBdr>
      <w:divsChild>
        <w:div w:id="779682871">
          <w:marLeft w:val="0"/>
          <w:marRight w:val="0"/>
          <w:marTop w:val="0"/>
          <w:marBottom w:val="0"/>
          <w:divBdr>
            <w:top w:val="single" w:sz="6" w:space="0" w:color="FFFFFF"/>
            <w:left w:val="none" w:sz="0" w:space="0" w:color="auto"/>
            <w:bottom w:val="single" w:sz="2" w:space="0" w:color="FFFFFF"/>
            <w:right w:val="none" w:sz="0" w:space="0" w:color="auto"/>
          </w:divBdr>
          <w:divsChild>
            <w:div w:id="1254506922">
              <w:marLeft w:val="0"/>
              <w:marRight w:val="0"/>
              <w:marTop w:val="0"/>
              <w:marBottom w:val="0"/>
              <w:divBdr>
                <w:top w:val="none" w:sz="0" w:space="0" w:color="auto"/>
                <w:left w:val="none" w:sz="0" w:space="0" w:color="auto"/>
                <w:bottom w:val="none" w:sz="0" w:space="0" w:color="auto"/>
                <w:right w:val="none" w:sz="0" w:space="0" w:color="auto"/>
              </w:divBdr>
              <w:divsChild>
                <w:div w:id="1704936558">
                  <w:marLeft w:val="0"/>
                  <w:marRight w:val="0"/>
                  <w:marTop w:val="0"/>
                  <w:marBottom w:val="0"/>
                  <w:divBdr>
                    <w:top w:val="none" w:sz="0" w:space="0" w:color="auto"/>
                    <w:left w:val="none" w:sz="0" w:space="0" w:color="auto"/>
                    <w:bottom w:val="none" w:sz="0" w:space="0" w:color="auto"/>
                    <w:right w:val="none" w:sz="0" w:space="0" w:color="auto"/>
                  </w:divBdr>
                  <w:divsChild>
                    <w:div w:id="191578159">
                      <w:marLeft w:val="0"/>
                      <w:marRight w:val="0"/>
                      <w:marTop w:val="0"/>
                      <w:marBottom w:val="0"/>
                      <w:divBdr>
                        <w:top w:val="none" w:sz="0" w:space="0" w:color="auto"/>
                        <w:left w:val="none" w:sz="0" w:space="0" w:color="auto"/>
                        <w:bottom w:val="none" w:sz="0" w:space="0" w:color="auto"/>
                        <w:right w:val="none" w:sz="0" w:space="0" w:color="auto"/>
                      </w:divBdr>
                      <w:divsChild>
                        <w:div w:id="103711854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136096837">
      <w:bodyDiv w:val="1"/>
      <w:marLeft w:val="0"/>
      <w:marRight w:val="0"/>
      <w:marTop w:val="0"/>
      <w:marBottom w:val="0"/>
      <w:divBdr>
        <w:top w:val="none" w:sz="0" w:space="0" w:color="auto"/>
        <w:left w:val="none" w:sz="0" w:space="0" w:color="auto"/>
        <w:bottom w:val="none" w:sz="0" w:space="0" w:color="auto"/>
        <w:right w:val="none" w:sz="0" w:space="0" w:color="auto"/>
      </w:divBdr>
    </w:div>
    <w:div w:id="1288272796">
      <w:bodyDiv w:val="1"/>
      <w:marLeft w:val="0"/>
      <w:marRight w:val="0"/>
      <w:marTop w:val="0"/>
      <w:marBottom w:val="0"/>
      <w:divBdr>
        <w:top w:val="none" w:sz="0" w:space="0" w:color="auto"/>
        <w:left w:val="none" w:sz="0" w:space="0" w:color="auto"/>
        <w:bottom w:val="none" w:sz="0" w:space="0" w:color="auto"/>
        <w:right w:val="none" w:sz="0" w:space="0" w:color="auto"/>
      </w:divBdr>
    </w:div>
    <w:div w:id="1350133373">
      <w:bodyDiv w:val="1"/>
      <w:marLeft w:val="0"/>
      <w:marRight w:val="0"/>
      <w:marTop w:val="0"/>
      <w:marBottom w:val="0"/>
      <w:divBdr>
        <w:top w:val="none" w:sz="0" w:space="0" w:color="auto"/>
        <w:left w:val="none" w:sz="0" w:space="0" w:color="auto"/>
        <w:bottom w:val="none" w:sz="0" w:space="0" w:color="auto"/>
        <w:right w:val="none" w:sz="0" w:space="0" w:color="auto"/>
      </w:divBdr>
    </w:div>
    <w:div w:id="1703046055">
      <w:bodyDiv w:val="1"/>
      <w:marLeft w:val="0"/>
      <w:marRight w:val="0"/>
      <w:marTop w:val="0"/>
      <w:marBottom w:val="0"/>
      <w:divBdr>
        <w:top w:val="none" w:sz="0" w:space="0" w:color="auto"/>
        <w:left w:val="none" w:sz="0" w:space="0" w:color="auto"/>
        <w:bottom w:val="none" w:sz="0" w:space="0" w:color="auto"/>
        <w:right w:val="none" w:sz="0" w:space="0" w:color="auto"/>
      </w:divBdr>
    </w:div>
    <w:div w:id="1747914591">
      <w:bodyDiv w:val="1"/>
      <w:marLeft w:val="0"/>
      <w:marRight w:val="0"/>
      <w:marTop w:val="0"/>
      <w:marBottom w:val="0"/>
      <w:divBdr>
        <w:top w:val="none" w:sz="0" w:space="0" w:color="auto"/>
        <w:left w:val="none" w:sz="0" w:space="0" w:color="auto"/>
        <w:bottom w:val="none" w:sz="0" w:space="0" w:color="auto"/>
        <w:right w:val="none" w:sz="0" w:space="0" w:color="auto"/>
      </w:divBdr>
      <w:divsChild>
        <w:div w:id="1378160167">
          <w:marLeft w:val="0"/>
          <w:marRight w:val="0"/>
          <w:marTop w:val="0"/>
          <w:marBottom w:val="0"/>
          <w:divBdr>
            <w:top w:val="single" w:sz="6" w:space="0" w:color="FFFFFF"/>
            <w:left w:val="none" w:sz="0" w:space="0" w:color="auto"/>
            <w:bottom w:val="single" w:sz="2" w:space="0" w:color="FFFFFF"/>
            <w:right w:val="none" w:sz="0" w:space="0" w:color="auto"/>
          </w:divBdr>
          <w:divsChild>
            <w:div w:id="1042943543">
              <w:marLeft w:val="0"/>
              <w:marRight w:val="0"/>
              <w:marTop w:val="0"/>
              <w:marBottom w:val="0"/>
              <w:divBdr>
                <w:top w:val="none" w:sz="0" w:space="0" w:color="auto"/>
                <w:left w:val="none" w:sz="0" w:space="0" w:color="auto"/>
                <w:bottom w:val="none" w:sz="0" w:space="0" w:color="auto"/>
                <w:right w:val="none" w:sz="0" w:space="0" w:color="auto"/>
              </w:divBdr>
              <w:divsChild>
                <w:div w:id="234778456">
                  <w:marLeft w:val="0"/>
                  <w:marRight w:val="0"/>
                  <w:marTop w:val="0"/>
                  <w:marBottom w:val="0"/>
                  <w:divBdr>
                    <w:top w:val="none" w:sz="0" w:space="0" w:color="auto"/>
                    <w:left w:val="none" w:sz="0" w:space="0" w:color="auto"/>
                    <w:bottom w:val="none" w:sz="0" w:space="0" w:color="auto"/>
                    <w:right w:val="none" w:sz="0" w:space="0" w:color="auto"/>
                  </w:divBdr>
                  <w:divsChild>
                    <w:div w:id="1189181495">
                      <w:marLeft w:val="0"/>
                      <w:marRight w:val="0"/>
                      <w:marTop w:val="0"/>
                      <w:marBottom w:val="0"/>
                      <w:divBdr>
                        <w:top w:val="none" w:sz="0" w:space="0" w:color="auto"/>
                        <w:left w:val="none" w:sz="0" w:space="0" w:color="auto"/>
                        <w:bottom w:val="none" w:sz="0" w:space="0" w:color="auto"/>
                        <w:right w:val="none" w:sz="0" w:space="0" w:color="auto"/>
                      </w:divBdr>
                      <w:divsChild>
                        <w:div w:id="67287658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781023602">
      <w:bodyDiv w:val="1"/>
      <w:marLeft w:val="0"/>
      <w:marRight w:val="0"/>
      <w:marTop w:val="0"/>
      <w:marBottom w:val="0"/>
      <w:divBdr>
        <w:top w:val="none" w:sz="0" w:space="0" w:color="auto"/>
        <w:left w:val="none" w:sz="0" w:space="0" w:color="auto"/>
        <w:bottom w:val="none" w:sz="0" w:space="0" w:color="auto"/>
        <w:right w:val="none" w:sz="0" w:space="0" w:color="auto"/>
      </w:divBdr>
      <w:divsChild>
        <w:div w:id="934704209">
          <w:marLeft w:val="0"/>
          <w:marRight w:val="0"/>
          <w:marTop w:val="0"/>
          <w:marBottom w:val="0"/>
          <w:divBdr>
            <w:top w:val="single" w:sz="6" w:space="0" w:color="FFFFFF"/>
            <w:left w:val="none" w:sz="0" w:space="0" w:color="auto"/>
            <w:bottom w:val="single" w:sz="2" w:space="0" w:color="FFFFFF"/>
            <w:right w:val="none" w:sz="0" w:space="0" w:color="auto"/>
          </w:divBdr>
          <w:divsChild>
            <w:div w:id="557017614">
              <w:marLeft w:val="0"/>
              <w:marRight w:val="0"/>
              <w:marTop w:val="0"/>
              <w:marBottom w:val="0"/>
              <w:divBdr>
                <w:top w:val="none" w:sz="0" w:space="0" w:color="auto"/>
                <w:left w:val="none" w:sz="0" w:space="0" w:color="auto"/>
                <w:bottom w:val="none" w:sz="0" w:space="0" w:color="auto"/>
                <w:right w:val="none" w:sz="0" w:space="0" w:color="auto"/>
              </w:divBdr>
              <w:divsChild>
                <w:div w:id="1871988345">
                  <w:marLeft w:val="0"/>
                  <w:marRight w:val="0"/>
                  <w:marTop w:val="0"/>
                  <w:marBottom w:val="0"/>
                  <w:divBdr>
                    <w:top w:val="none" w:sz="0" w:space="0" w:color="auto"/>
                    <w:left w:val="none" w:sz="0" w:space="0" w:color="auto"/>
                    <w:bottom w:val="none" w:sz="0" w:space="0" w:color="auto"/>
                    <w:right w:val="none" w:sz="0" w:space="0" w:color="auto"/>
                  </w:divBdr>
                  <w:divsChild>
                    <w:div w:id="731729758">
                      <w:marLeft w:val="0"/>
                      <w:marRight w:val="0"/>
                      <w:marTop w:val="0"/>
                      <w:marBottom w:val="0"/>
                      <w:divBdr>
                        <w:top w:val="none" w:sz="0" w:space="0" w:color="auto"/>
                        <w:left w:val="none" w:sz="0" w:space="0" w:color="auto"/>
                        <w:bottom w:val="none" w:sz="0" w:space="0" w:color="auto"/>
                        <w:right w:val="none" w:sz="0" w:space="0" w:color="auto"/>
                      </w:divBdr>
                      <w:divsChild>
                        <w:div w:id="1840148762">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2094273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renishaw.com/"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renishaw.com/laserencoders"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oleObject" Target="embeddings/oleObject1.bin"/><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B65734A3CCAA408DE793BFC2C4CE8C" ma:contentTypeVersion="17" ma:contentTypeDescription="Create a new document." ma:contentTypeScope="" ma:versionID="253baa3352fc5fc610eab798feb9f445">
  <xsd:schema xmlns:xsd="http://www.w3.org/2001/XMLSchema" xmlns:xs="http://www.w3.org/2001/XMLSchema" xmlns:p="http://schemas.microsoft.com/office/2006/metadata/properties" xmlns:ns2="4bb4d2fa-7b67-45ef-9eb7-edc0aeca7d12" xmlns:ns3="905d0863-4378-41ce-aee0-d49890998629" xmlns:ns4="f63ce71d-3361-41b5-bdcd-bfdd8a2958a5" targetNamespace="http://schemas.microsoft.com/office/2006/metadata/properties" ma:root="true" ma:fieldsID="08ddfc761d46352a65bb775d5f493411" ns2:_="" ns3:_="" ns4:_="">
    <xsd:import namespace="4bb4d2fa-7b67-45ef-9eb7-edc0aeca7d12"/>
    <xsd:import namespace="905d0863-4378-41ce-aee0-d49890998629"/>
    <xsd:import namespace="f63ce71d-3361-41b5-bdcd-bfdd8a2958a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b4d2fa-7b67-45ef-9eb7-edc0aeca7d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7"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9b50b54-e5cf-4694-8043-5ff4ee3ad05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5d0863-4378-41ce-aee0-d49890998629"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63ce71d-3361-41b5-bdcd-bfdd8a2958a5"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bb8d8c4a-f60c-4df6-a72c-6c6c011804a0}" ma:internalName="TaxCatchAll" ma:showField="CatchAllData" ma:web="905d0863-4378-41ce-aee0-d498909986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f63ce71d-3361-41b5-bdcd-bfdd8a2958a5" xsi:nil="true"/>
    <lcf76f155ced4ddcb4097134ff3c332f xmlns="4bb4d2fa-7b67-45ef-9eb7-edc0aeca7d1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A419A11-E945-4405-AC88-0B884D2C78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b4d2fa-7b67-45ef-9eb7-edc0aeca7d12"/>
    <ds:schemaRef ds:uri="905d0863-4378-41ce-aee0-d49890998629"/>
    <ds:schemaRef ds:uri="f63ce71d-3361-41b5-bdcd-bfdd8a2958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6CAE00-FA4B-4C69-AFA3-D13BE63C928C}">
  <ds:schemaRefs>
    <ds:schemaRef ds:uri="http://schemas.openxmlformats.org/officeDocument/2006/bibliography"/>
  </ds:schemaRefs>
</ds:datastoreItem>
</file>

<file path=customXml/itemProps3.xml><?xml version="1.0" encoding="utf-8"?>
<ds:datastoreItem xmlns:ds="http://schemas.openxmlformats.org/officeDocument/2006/customXml" ds:itemID="{DA1BE878-19B1-44A2-B08D-D93CEB8203E9}">
  <ds:schemaRefs>
    <ds:schemaRef ds:uri="http://schemas.microsoft.com/sharepoint/v3/contenttype/forms"/>
  </ds:schemaRefs>
</ds:datastoreItem>
</file>

<file path=customXml/itemProps4.xml><?xml version="1.0" encoding="utf-8"?>
<ds:datastoreItem xmlns:ds="http://schemas.openxmlformats.org/officeDocument/2006/customXml" ds:itemID="{6AF5F6AF-E95E-4412-9AC6-36718B2312E9}">
  <ds:schemaRefs>
    <ds:schemaRef ds:uri="http://schemas.microsoft.com/office/2006/metadata/properties"/>
    <ds:schemaRef ds:uri="http://schemas.microsoft.com/office/infopath/2007/PartnerControls"/>
    <ds:schemaRef ds:uri="f63ce71d-3361-41b5-bdcd-bfdd8a2958a5"/>
    <ds:schemaRef ds:uri="4bb4d2fa-7b67-45ef-9eb7-edc0aeca7d12"/>
  </ds:schemaRefs>
</ds:datastoreItem>
</file>

<file path=docProps/app.xml><?xml version="1.0" encoding="utf-8"?>
<Properties xmlns="http://schemas.openxmlformats.org/officeDocument/2006/extended-properties" xmlns:vt="http://schemas.openxmlformats.org/officeDocument/2006/docPropsVTypes">
  <Template>Normal</Template>
  <TotalTime>249</TotalTime>
  <Pages>2</Pages>
  <Words>761</Words>
  <Characters>4757</Characters>
  <Application>Microsoft Office Word</Application>
  <DocSecurity>0</DocSecurity>
  <Lines>77</Lines>
  <Paragraphs>23</Paragraphs>
  <ScaleCrop>false</ScaleCrop>
  <HeadingPairs>
    <vt:vector size="2" baseType="variant">
      <vt:variant>
        <vt:lpstr>Title</vt:lpstr>
      </vt:variant>
      <vt:variant>
        <vt:i4>1</vt:i4>
      </vt:variant>
    </vt:vector>
  </HeadingPairs>
  <TitlesOfParts>
    <vt:vector size="1" baseType="lpstr">
      <vt:lpstr>News release</vt:lpstr>
    </vt:vector>
  </TitlesOfParts>
  <Company>Renishaw PLC</Company>
  <LinksUpToDate>false</LinksUpToDate>
  <CharactersWithSpaces>5495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News release</dc:title>
  <dc:subject/>
  <dc:creator>Renishaw</dc:creator>
  <cp:keywords/>
  <dc:description/>
  <cp:lastModifiedBy>Isabelle Duffin</cp:lastModifiedBy>
  <cp:revision>5</cp:revision>
  <cp:lastPrinted>2014-11-07T12:56:00Z</cp:lastPrinted>
  <dcterms:created xsi:type="dcterms:W3CDTF">2026-07-30T09:48:00Z</dcterms:created>
  <dcterms:modified xsi:type="dcterms:W3CDTF">2026-08-20T10:12:00Z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59600</vt:r8>
  </property>
  <property fmtid="{D5CDD505-2E9C-101B-9397-08002B2CF9AE}" pid="3" name="MediaServiceImageTags">
    <vt:lpwstr/>
  </property>
  <property fmtid="{D5CDD505-2E9C-101B-9397-08002B2CF9AE}" pid="4" name="ContentTypeId">
    <vt:lpwstr>0x01010088B65734A3CCAA408DE793BFC2C4CE8C</vt:lpwstr>
  </property>
  <property fmtid="{D5CDD505-2E9C-101B-9397-08002B2CF9AE}" pid="5" name="docLang">
    <vt:lpwstr>en</vt:lpwstr>
  </property>
</Properties>
</file>