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0C70FE">
      <w:pPr>
        <w:pStyle w:val="Heading1"/>
        <w:spacing w:line="280" w:lineRule="exact"/>
        <w:ind w:left="0"/>
      </w:pPr>
      <w:r>
        <w:rPr>
          <w:b w:val="0"/>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F10A3" w:rsidRPr="001F10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392789414" r:id="rId10"/>
        </w:pict>
      </w:r>
      <w:r w:rsidR="00AC302B">
        <w:t xml:space="preserve"> </w:t>
      </w:r>
    </w:p>
    <w:p w:rsidR="005120EF" w:rsidRPr="005120EF" w:rsidRDefault="00191FF1" w:rsidP="00AF33F7">
      <w:pPr>
        <w:spacing w:afterLines="70" w:line="312" w:lineRule="auto"/>
        <w:ind w:right="567" w:firstLine="567"/>
        <w:jc w:val="both"/>
        <w:rPr>
          <w:rFonts w:cs="Arial"/>
        </w:rPr>
      </w:pPr>
      <w:r>
        <w:rPr>
          <w:rFonts w:cs="Arial"/>
        </w:rPr>
        <w:t>March 2012</w:t>
      </w:r>
      <w:r w:rsidR="001462B3">
        <w:rPr>
          <w:rFonts w:cs="Arial"/>
        </w:rPr>
        <w:t xml:space="preserve"> </w:t>
      </w:r>
      <w:r w:rsidR="001462B3">
        <w:rPr>
          <w:rFonts w:cs="Arial"/>
        </w:rPr>
        <w:tab/>
      </w:r>
      <w:r w:rsidR="001462B3">
        <w:rPr>
          <w:rFonts w:cs="Arial"/>
        </w:rPr>
        <w:tab/>
      </w:r>
      <w:r w:rsidR="001462B3">
        <w:rPr>
          <w:rFonts w:cs="Arial"/>
        </w:rPr>
        <w:tab/>
      </w:r>
      <w:r w:rsidR="001462B3">
        <w:rPr>
          <w:rFonts w:cs="Arial"/>
        </w:rPr>
        <w:tab/>
      </w:r>
      <w:r>
        <w:rPr>
          <w:rFonts w:cs="Arial"/>
        </w:rPr>
        <w:tab/>
      </w:r>
      <w:r w:rsidR="005120EF" w:rsidRPr="005120EF">
        <w:rPr>
          <w:rFonts w:cs="Arial"/>
        </w:rPr>
        <w:t>Further details:  Chris Pockett</w:t>
      </w:r>
      <w:r w:rsidR="003B7E7B">
        <w:rPr>
          <w:rFonts w:cs="Arial"/>
        </w:rPr>
        <w:t>,</w:t>
      </w:r>
      <w:r w:rsidR="005120EF" w:rsidRPr="005120EF">
        <w:rPr>
          <w:rFonts w:cs="Arial"/>
        </w:rPr>
        <w:t xml:space="preserve"> Tel: +44 1453 524133</w:t>
      </w:r>
    </w:p>
    <w:p w:rsidR="000D7F35" w:rsidRDefault="000D7F35" w:rsidP="003E5EB0">
      <w:pPr>
        <w:spacing w:after="160" w:line="312" w:lineRule="auto"/>
        <w:ind w:right="567" w:firstLine="567"/>
        <w:rPr>
          <w:rFonts w:cs="Arial"/>
          <w:b/>
          <w:sz w:val="22"/>
          <w:szCs w:val="22"/>
        </w:rPr>
      </w:pPr>
      <w:r w:rsidRPr="000D7F35">
        <w:rPr>
          <w:rFonts w:cs="Arial"/>
          <w:b/>
          <w:sz w:val="22"/>
          <w:szCs w:val="22"/>
        </w:rPr>
        <w:t>Renishaw</w:t>
      </w:r>
      <w:r w:rsidR="00191FF1">
        <w:rPr>
          <w:rFonts w:cs="Arial"/>
          <w:b/>
          <w:sz w:val="22"/>
          <w:szCs w:val="22"/>
        </w:rPr>
        <w:t xml:space="preserve"> opens subsidiary in Mexico</w:t>
      </w:r>
    </w:p>
    <w:p w:rsidR="00191FF1" w:rsidRDefault="000D7F35" w:rsidP="003E5EB0">
      <w:pPr>
        <w:spacing w:after="160" w:line="312" w:lineRule="auto"/>
        <w:ind w:left="567" w:right="567"/>
        <w:rPr>
          <w:rFonts w:cs="Arial"/>
          <w:sz w:val="22"/>
          <w:szCs w:val="22"/>
        </w:rPr>
      </w:pPr>
      <w:r w:rsidRPr="000D7F35">
        <w:rPr>
          <w:rFonts w:cs="Arial"/>
          <w:sz w:val="22"/>
          <w:szCs w:val="22"/>
        </w:rPr>
        <w:t>Renishaw, a world leader in</w:t>
      </w:r>
      <w:r w:rsidRPr="000D7F35">
        <w:rPr>
          <w:rFonts w:cs="Arial"/>
          <w:b/>
          <w:sz w:val="22"/>
          <w:szCs w:val="22"/>
        </w:rPr>
        <w:t xml:space="preserve"> </w:t>
      </w:r>
      <w:r w:rsidRPr="000D7F35">
        <w:rPr>
          <w:rFonts w:cs="Arial"/>
          <w:sz w:val="22"/>
          <w:szCs w:val="22"/>
        </w:rPr>
        <w:t xml:space="preserve">the fields of metrology and spectroscopy, has announced the opening of </w:t>
      </w:r>
      <w:r w:rsidR="00191FF1">
        <w:rPr>
          <w:rFonts w:cs="Arial"/>
          <w:sz w:val="22"/>
          <w:szCs w:val="22"/>
        </w:rPr>
        <w:t xml:space="preserve">a </w:t>
      </w:r>
      <w:r w:rsidRPr="000D7F35">
        <w:rPr>
          <w:rFonts w:cs="Arial"/>
          <w:sz w:val="22"/>
          <w:szCs w:val="22"/>
        </w:rPr>
        <w:t xml:space="preserve">new </w:t>
      </w:r>
      <w:r w:rsidR="00191FF1">
        <w:rPr>
          <w:rFonts w:cs="Arial"/>
          <w:sz w:val="22"/>
          <w:szCs w:val="22"/>
        </w:rPr>
        <w:t xml:space="preserve">subsidiary office </w:t>
      </w:r>
      <w:r w:rsidR="00191FF1" w:rsidRPr="006F2662">
        <w:rPr>
          <w:rFonts w:cs="Arial"/>
          <w:sz w:val="22"/>
          <w:szCs w:val="22"/>
        </w:rPr>
        <w:t xml:space="preserve">in </w:t>
      </w:r>
      <w:r w:rsidR="006F2662" w:rsidRPr="006F2662">
        <w:rPr>
          <w:color w:val="000000"/>
          <w:sz w:val="22"/>
          <w:szCs w:val="22"/>
          <w:lang w:val="es-MX"/>
        </w:rPr>
        <w:t>San Pedro Garza García</w:t>
      </w:r>
      <w:r w:rsidR="00191FF1" w:rsidRPr="006F2662">
        <w:rPr>
          <w:rFonts w:cs="Arial"/>
          <w:sz w:val="22"/>
          <w:szCs w:val="22"/>
        </w:rPr>
        <w:t xml:space="preserve">, </w:t>
      </w:r>
      <w:r w:rsidR="001C23B4">
        <w:rPr>
          <w:rFonts w:cs="Arial"/>
          <w:sz w:val="22"/>
          <w:szCs w:val="22"/>
        </w:rPr>
        <w:t xml:space="preserve">Mexico, </w:t>
      </w:r>
      <w:r w:rsidRPr="006F2662">
        <w:rPr>
          <w:rFonts w:cs="Arial"/>
          <w:sz w:val="22"/>
          <w:szCs w:val="22"/>
        </w:rPr>
        <w:t>to</w:t>
      </w:r>
      <w:r w:rsidRPr="000D7F35">
        <w:rPr>
          <w:rFonts w:cs="Arial"/>
          <w:sz w:val="22"/>
          <w:szCs w:val="22"/>
        </w:rPr>
        <w:t xml:space="preserve"> give local support to its rapidly expanding </w:t>
      </w:r>
      <w:r w:rsidR="00191FF1">
        <w:rPr>
          <w:rFonts w:cs="Arial"/>
          <w:sz w:val="22"/>
          <w:szCs w:val="22"/>
        </w:rPr>
        <w:t xml:space="preserve">Mexican </w:t>
      </w:r>
      <w:r w:rsidR="000C70FE">
        <w:rPr>
          <w:rFonts w:cs="Arial"/>
          <w:sz w:val="22"/>
          <w:szCs w:val="22"/>
        </w:rPr>
        <w:t xml:space="preserve">and Central American </w:t>
      </w:r>
      <w:r w:rsidRPr="000D7F35">
        <w:rPr>
          <w:rFonts w:cs="Arial"/>
          <w:sz w:val="22"/>
          <w:szCs w:val="22"/>
        </w:rPr>
        <w:t xml:space="preserve">customer base. The </w:t>
      </w:r>
      <w:r w:rsidR="00191FF1">
        <w:rPr>
          <w:rFonts w:cs="Arial"/>
          <w:sz w:val="22"/>
          <w:szCs w:val="22"/>
        </w:rPr>
        <w:t xml:space="preserve">new operation </w:t>
      </w:r>
      <w:r w:rsidRPr="000D7F35">
        <w:rPr>
          <w:rFonts w:cs="Arial"/>
          <w:sz w:val="22"/>
          <w:szCs w:val="22"/>
        </w:rPr>
        <w:t xml:space="preserve">will be managed by </w:t>
      </w:r>
      <w:r w:rsidR="006D45E7">
        <w:rPr>
          <w:rFonts w:cs="Arial"/>
          <w:sz w:val="22"/>
          <w:szCs w:val="22"/>
        </w:rPr>
        <w:t xml:space="preserve">Alejandro </w:t>
      </w:r>
      <w:r w:rsidR="006F2662">
        <w:rPr>
          <w:rFonts w:cs="Arial"/>
          <w:sz w:val="22"/>
          <w:szCs w:val="22"/>
        </w:rPr>
        <w:t>Silva</w:t>
      </w:r>
      <w:r w:rsidR="006D45E7">
        <w:rPr>
          <w:rFonts w:cs="Arial"/>
          <w:sz w:val="22"/>
          <w:szCs w:val="22"/>
        </w:rPr>
        <w:t xml:space="preserve"> C.</w:t>
      </w:r>
      <w:r w:rsidR="00191FF1">
        <w:rPr>
          <w:rFonts w:cs="Arial"/>
          <w:sz w:val="22"/>
          <w:szCs w:val="22"/>
        </w:rPr>
        <w:t>, who was formerly the owner of Metric Precision Group, a Mexican distributor of Renishaw’s range of metrology products.</w:t>
      </w:r>
    </w:p>
    <w:p w:rsidR="009661F1" w:rsidRDefault="002E1282" w:rsidP="003E5EB0">
      <w:pPr>
        <w:spacing w:after="160" w:line="312" w:lineRule="auto"/>
        <w:ind w:left="567" w:right="567"/>
        <w:rPr>
          <w:rFonts w:cs="Arial"/>
          <w:sz w:val="22"/>
          <w:szCs w:val="22"/>
        </w:rPr>
      </w:pPr>
      <w:r>
        <w:rPr>
          <w:rFonts w:cs="Arial"/>
          <w:sz w:val="22"/>
          <w:szCs w:val="22"/>
        </w:rPr>
        <w:t>Speaking about the new Subsidiary</w:t>
      </w:r>
      <w:r w:rsidR="000D7F35" w:rsidRPr="000D7F35">
        <w:rPr>
          <w:rFonts w:cs="Arial"/>
          <w:sz w:val="22"/>
          <w:szCs w:val="22"/>
        </w:rPr>
        <w:t xml:space="preserve">, </w:t>
      </w:r>
      <w:r>
        <w:rPr>
          <w:rFonts w:cs="Arial"/>
          <w:sz w:val="22"/>
          <w:szCs w:val="22"/>
        </w:rPr>
        <w:t xml:space="preserve">Ben Taylor, Renishaw’s Assistant Chief Executive, said, “We see significant potential for </w:t>
      </w:r>
      <w:r w:rsidR="00961E8E">
        <w:rPr>
          <w:rFonts w:cs="Arial"/>
          <w:sz w:val="22"/>
          <w:szCs w:val="22"/>
        </w:rPr>
        <w:t xml:space="preserve">our business </w:t>
      </w:r>
      <w:r>
        <w:rPr>
          <w:rFonts w:cs="Arial"/>
          <w:sz w:val="22"/>
          <w:szCs w:val="22"/>
        </w:rPr>
        <w:t>in Mexico, wh</w:t>
      </w:r>
      <w:r w:rsidR="001C23B4">
        <w:rPr>
          <w:rFonts w:cs="Arial"/>
          <w:sz w:val="22"/>
          <w:szCs w:val="22"/>
        </w:rPr>
        <w:t xml:space="preserve">ere sectors such as automotive and </w:t>
      </w:r>
      <w:r>
        <w:rPr>
          <w:rFonts w:cs="Arial"/>
          <w:sz w:val="22"/>
          <w:szCs w:val="22"/>
        </w:rPr>
        <w:t>ele</w:t>
      </w:r>
      <w:r w:rsidR="001C23B4">
        <w:rPr>
          <w:rFonts w:cs="Arial"/>
          <w:sz w:val="22"/>
          <w:szCs w:val="22"/>
        </w:rPr>
        <w:t xml:space="preserve">ctronics </w:t>
      </w:r>
      <w:r>
        <w:rPr>
          <w:rFonts w:cs="Arial"/>
          <w:sz w:val="22"/>
          <w:szCs w:val="22"/>
        </w:rPr>
        <w:t xml:space="preserve">are showing good growth. These are all industries in which our products can make a real difference to manufacturing efficiency and quality, and the new subsidiary will focus on the promotion and support of our full range of market leading </w:t>
      </w:r>
      <w:r w:rsidR="009661F1">
        <w:rPr>
          <w:rFonts w:cs="Arial"/>
          <w:sz w:val="22"/>
          <w:szCs w:val="22"/>
        </w:rPr>
        <w:t>products for machine tools, measuring systems and motion control.”</w:t>
      </w:r>
    </w:p>
    <w:p w:rsidR="006F2662" w:rsidRDefault="009661F1" w:rsidP="003E5EB0">
      <w:pPr>
        <w:spacing w:after="160" w:line="312" w:lineRule="auto"/>
        <w:ind w:left="567" w:right="567"/>
        <w:rPr>
          <w:rFonts w:cs="Arial"/>
          <w:sz w:val="22"/>
          <w:szCs w:val="22"/>
        </w:rPr>
      </w:pPr>
      <w:r>
        <w:rPr>
          <w:rFonts w:cs="Arial"/>
          <w:sz w:val="22"/>
          <w:szCs w:val="22"/>
        </w:rPr>
        <w:t>Alejandro Silva</w:t>
      </w:r>
      <w:r w:rsidR="006D45E7">
        <w:rPr>
          <w:rFonts w:cs="Arial"/>
          <w:sz w:val="22"/>
          <w:szCs w:val="22"/>
        </w:rPr>
        <w:t xml:space="preserve"> C.</w:t>
      </w:r>
      <w:r>
        <w:rPr>
          <w:rFonts w:cs="Arial"/>
          <w:sz w:val="22"/>
          <w:szCs w:val="22"/>
        </w:rPr>
        <w:t xml:space="preserve">, the new </w:t>
      </w:r>
      <w:r w:rsidR="003E5EB0">
        <w:rPr>
          <w:rFonts w:cs="Arial"/>
          <w:sz w:val="22"/>
          <w:szCs w:val="22"/>
        </w:rPr>
        <w:t xml:space="preserve">Director and </w:t>
      </w:r>
      <w:r>
        <w:rPr>
          <w:rFonts w:cs="Arial"/>
          <w:sz w:val="22"/>
          <w:szCs w:val="22"/>
        </w:rPr>
        <w:t xml:space="preserve">General Manager of </w:t>
      </w:r>
      <w:r w:rsidRPr="006F2662">
        <w:rPr>
          <w:rFonts w:cs="Arial"/>
          <w:sz w:val="22"/>
          <w:szCs w:val="22"/>
        </w:rPr>
        <w:t>Renishaw</w:t>
      </w:r>
      <w:r w:rsidR="006F2662" w:rsidRPr="006F2662">
        <w:rPr>
          <w:sz w:val="22"/>
          <w:szCs w:val="22"/>
          <w:lang w:val="es-MX"/>
        </w:rPr>
        <w:t xml:space="preserve"> México, S. de R.L. de C.V.</w:t>
      </w:r>
      <w:r w:rsidR="006F2662">
        <w:rPr>
          <w:sz w:val="22"/>
          <w:szCs w:val="22"/>
          <w:lang w:val="es-MX"/>
        </w:rPr>
        <w:t xml:space="preserve">, </w:t>
      </w:r>
      <w:r>
        <w:rPr>
          <w:rFonts w:cs="Arial"/>
          <w:sz w:val="22"/>
          <w:szCs w:val="22"/>
        </w:rPr>
        <w:t>has spent all of his career in the machine tool industry, including roles in logistics, production and sales, and a three-year period with a German manufacturer. In 2007 he formed his own business, Metric Precision, a company dedicated to the sale of Renishaw products.</w:t>
      </w:r>
    </w:p>
    <w:p w:rsidR="009661F1" w:rsidRDefault="009661F1" w:rsidP="003E5EB0">
      <w:pPr>
        <w:spacing w:after="160" w:line="312" w:lineRule="auto"/>
        <w:ind w:left="567" w:right="567"/>
        <w:rPr>
          <w:rFonts w:cs="Arial"/>
          <w:sz w:val="22"/>
          <w:szCs w:val="22"/>
        </w:rPr>
      </w:pPr>
      <w:r>
        <w:rPr>
          <w:rFonts w:cs="Arial"/>
          <w:sz w:val="22"/>
          <w:szCs w:val="22"/>
        </w:rPr>
        <w:t>He said, “There is no doubt that the new Renishaw subsidiary in Mexico will bring to the market full support to customers in sales, technical expertise and application advice for all of Renishaw’s metrology product lines. All of the knowledge gained within Metric Precision, and the additional strength offered by the worldwide Renishaw Group</w:t>
      </w:r>
      <w:r w:rsidR="000C70FE">
        <w:rPr>
          <w:rFonts w:cs="Arial"/>
          <w:sz w:val="22"/>
          <w:szCs w:val="22"/>
        </w:rPr>
        <w:t>, will ensure that our team here in Mexico will deliver a successful operation.”</w:t>
      </w:r>
      <w:r>
        <w:rPr>
          <w:rFonts w:cs="Arial"/>
          <w:sz w:val="22"/>
          <w:szCs w:val="22"/>
        </w:rPr>
        <w:t xml:space="preserve"> </w:t>
      </w:r>
    </w:p>
    <w:p w:rsidR="001C23B4" w:rsidRDefault="00D90152" w:rsidP="003E5EB0">
      <w:pPr>
        <w:spacing w:after="160" w:line="312" w:lineRule="auto"/>
        <w:ind w:left="567" w:right="567"/>
        <w:rPr>
          <w:rFonts w:cs="Arial"/>
          <w:sz w:val="22"/>
          <w:szCs w:val="22"/>
        </w:rPr>
      </w:pPr>
      <w:r>
        <w:rPr>
          <w:rFonts w:cs="Arial"/>
          <w:sz w:val="22"/>
          <w:szCs w:val="22"/>
        </w:rPr>
        <w:t>The subsidiary is also being supported by a new website (</w:t>
      </w:r>
      <w:hyperlink r:id="rId11" w:history="1">
        <w:r w:rsidRPr="00816D80">
          <w:rPr>
            <w:rStyle w:val="Hyperlink"/>
            <w:rFonts w:cs="Arial"/>
            <w:sz w:val="22"/>
            <w:szCs w:val="22"/>
          </w:rPr>
          <w:t>www.renishaw.mx</w:t>
        </w:r>
      </w:hyperlink>
      <w:r>
        <w:rPr>
          <w:rFonts w:cs="Arial"/>
          <w:sz w:val="22"/>
          <w:szCs w:val="22"/>
        </w:rPr>
        <w:t>) which contains local language information about Renishaw’s range of measurement sensors and software, gauging products, calibration systems, position encoders, and Raman spectroscopy products.</w:t>
      </w:r>
    </w:p>
    <w:p w:rsidR="00D90152" w:rsidRPr="00D90152" w:rsidRDefault="00D90152" w:rsidP="003E5EB0">
      <w:pPr>
        <w:spacing w:after="160" w:line="312" w:lineRule="auto"/>
        <w:ind w:left="567" w:right="567"/>
        <w:jc w:val="center"/>
        <w:rPr>
          <w:sz w:val="22"/>
          <w:szCs w:val="22"/>
          <w:u w:val="single"/>
        </w:rPr>
      </w:pPr>
      <w:r w:rsidRPr="00D90152">
        <w:rPr>
          <w:rFonts w:cs="Arial"/>
          <w:sz w:val="22"/>
          <w:szCs w:val="22"/>
          <w:u w:val="single"/>
        </w:rPr>
        <w:t>Ends</w:t>
      </w:r>
    </w:p>
    <w:p w:rsidR="000D7F35" w:rsidRDefault="001C23B4" w:rsidP="003E5EB0">
      <w:pPr>
        <w:spacing w:after="160" w:line="312" w:lineRule="auto"/>
        <w:ind w:left="567" w:right="567" w:firstLine="153"/>
        <w:rPr>
          <w:rFonts w:cs="Arial"/>
          <w:sz w:val="22"/>
          <w:szCs w:val="22"/>
        </w:rPr>
      </w:pPr>
      <w:r>
        <w:rPr>
          <w:rFonts w:cs="Arial"/>
          <w:b/>
          <w:sz w:val="22"/>
          <w:szCs w:val="22"/>
        </w:rPr>
        <w:br/>
      </w:r>
      <w:r w:rsidR="000D7F35" w:rsidRPr="000D7F35">
        <w:rPr>
          <w:rFonts w:cs="Arial"/>
          <w:b/>
          <w:sz w:val="22"/>
          <w:szCs w:val="22"/>
        </w:rPr>
        <w:t>About Renishaw</w:t>
      </w:r>
      <w:r w:rsidR="000D7F35" w:rsidRPr="000D7F35">
        <w:rPr>
          <w:rFonts w:cs="Arial"/>
          <w:b/>
          <w:sz w:val="22"/>
          <w:szCs w:val="22"/>
        </w:rPr>
        <w:br/>
      </w:r>
      <w:r w:rsidR="000D7F35" w:rsidRPr="000D7F35">
        <w:rPr>
          <w:rFonts w:cs="Arial"/>
          <w:sz w:val="22"/>
          <w:szCs w:val="22"/>
        </w:rPr>
        <w:t>Renishaw is a global company with core skills in measurement, motion control, spectroscopy and precision machining.  It develops innovative products that significantly advance its customers’ operational performance - from improving manufacturing efficiencies and raising product quality, to maximising research capabilities and improving the efficacy of medical procedures. The Renishaw Group currently has offices operating in 3</w:t>
      </w:r>
      <w:r w:rsidR="000C70FE">
        <w:rPr>
          <w:rFonts w:cs="Arial"/>
          <w:sz w:val="22"/>
          <w:szCs w:val="22"/>
        </w:rPr>
        <w:t>2</w:t>
      </w:r>
      <w:r w:rsidR="000D7F35" w:rsidRPr="000D7F35">
        <w:rPr>
          <w:rFonts w:cs="Arial"/>
          <w:sz w:val="22"/>
          <w:szCs w:val="22"/>
        </w:rPr>
        <w:t xml:space="preserve"> countries, with over 2,</w:t>
      </w:r>
      <w:r w:rsidR="000C70FE">
        <w:rPr>
          <w:rFonts w:cs="Arial"/>
          <w:sz w:val="22"/>
          <w:szCs w:val="22"/>
        </w:rPr>
        <w:t>7</w:t>
      </w:r>
      <w:r w:rsidR="000D7F35" w:rsidRPr="000D7F35">
        <w:rPr>
          <w:rFonts w:cs="Arial"/>
          <w:sz w:val="22"/>
          <w:szCs w:val="22"/>
        </w:rPr>
        <w:t xml:space="preserve">00 employees. </w:t>
      </w:r>
    </w:p>
    <w:p w:rsidR="009678B3" w:rsidRPr="009678B3" w:rsidRDefault="009678B3" w:rsidP="003E5EB0">
      <w:pPr>
        <w:spacing w:after="160" w:line="312" w:lineRule="auto"/>
        <w:ind w:left="567" w:right="567"/>
        <w:rPr>
          <w:rFonts w:cs="Arial"/>
          <w:sz w:val="22"/>
          <w:szCs w:val="22"/>
        </w:rPr>
      </w:pPr>
      <w:r>
        <w:rPr>
          <w:rFonts w:cs="Arial"/>
          <w:sz w:val="22"/>
          <w:szCs w:val="22"/>
        </w:rPr>
        <w:t xml:space="preserve">Further information about the Renishaw Group at </w:t>
      </w:r>
      <w:hyperlink r:id="rId12" w:history="1">
        <w:r w:rsidRPr="00816D80">
          <w:rPr>
            <w:rStyle w:val="Hyperlink"/>
            <w:rFonts w:cs="Arial"/>
            <w:sz w:val="22"/>
            <w:szCs w:val="22"/>
          </w:rPr>
          <w:t>www.renishaw.com</w:t>
        </w:r>
      </w:hyperlink>
      <w:r>
        <w:rPr>
          <w:rFonts w:cs="Arial"/>
          <w:sz w:val="22"/>
          <w:szCs w:val="22"/>
        </w:rPr>
        <w:t xml:space="preserve"> </w:t>
      </w:r>
    </w:p>
    <w:sectPr w:rsidR="009678B3" w:rsidRPr="009678B3"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3B4" w:rsidRDefault="001C23B4">
      <w:r>
        <w:separator/>
      </w:r>
    </w:p>
  </w:endnote>
  <w:endnote w:type="continuationSeparator" w:id="0">
    <w:p w:rsidR="001C23B4" w:rsidRDefault="001C23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3B4" w:rsidRDefault="001C23B4">
      <w:r>
        <w:separator/>
      </w:r>
    </w:p>
  </w:footnote>
  <w:footnote w:type="continuationSeparator" w:id="0">
    <w:p w:rsidR="001C23B4" w:rsidRDefault="001C2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
  <w:rsids>
    <w:rsidRoot w:val="00396A6B"/>
    <w:rsid w:val="0001244E"/>
    <w:rsid w:val="0001369B"/>
    <w:rsid w:val="0001598D"/>
    <w:rsid w:val="00020AE8"/>
    <w:rsid w:val="0006236C"/>
    <w:rsid w:val="00064966"/>
    <w:rsid w:val="00065084"/>
    <w:rsid w:val="00072BB5"/>
    <w:rsid w:val="000817DF"/>
    <w:rsid w:val="0008473C"/>
    <w:rsid w:val="0008555E"/>
    <w:rsid w:val="000925F8"/>
    <w:rsid w:val="000C70FE"/>
    <w:rsid w:val="000D7F35"/>
    <w:rsid w:val="000F2F02"/>
    <w:rsid w:val="00103FCF"/>
    <w:rsid w:val="00131014"/>
    <w:rsid w:val="0013369D"/>
    <w:rsid w:val="001348D3"/>
    <w:rsid w:val="00137ACC"/>
    <w:rsid w:val="001418AB"/>
    <w:rsid w:val="00142F48"/>
    <w:rsid w:val="00143657"/>
    <w:rsid w:val="001438E2"/>
    <w:rsid w:val="001462B3"/>
    <w:rsid w:val="00162068"/>
    <w:rsid w:val="001678EF"/>
    <w:rsid w:val="00183147"/>
    <w:rsid w:val="0019192B"/>
    <w:rsid w:val="00191FF1"/>
    <w:rsid w:val="001922C2"/>
    <w:rsid w:val="0019773D"/>
    <w:rsid w:val="001B485A"/>
    <w:rsid w:val="001B4ABE"/>
    <w:rsid w:val="001B7E51"/>
    <w:rsid w:val="001C23B4"/>
    <w:rsid w:val="001C4DAB"/>
    <w:rsid w:val="001D1E3B"/>
    <w:rsid w:val="001D501B"/>
    <w:rsid w:val="001D53E9"/>
    <w:rsid w:val="001D7D99"/>
    <w:rsid w:val="001E1B0B"/>
    <w:rsid w:val="001F10A3"/>
    <w:rsid w:val="001F3406"/>
    <w:rsid w:val="00214F17"/>
    <w:rsid w:val="00217242"/>
    <w:rsid w:val="00225967"/>
    <w:rsid w:val="002369E9"/>
    <w:rsid w:val="0025263C"/>
    <w:rsid w:val="0025714C"/>
    <w:rsid w:val="00257222"/>
    <w:rsid w:val="002632FB"/>
    <w:rsid w:val="00264C5D"/>
    <w:rsid w:val="00291A3D"/>
    <w:rsid w:val="00294302"/>
    <w:rsid w:val="002A5F64"/>
    <w:rsid w:val="002B570B"/>
    <w:rsid w:val="002C38BE"/>
    <w:rsid w:val="002D354E"/>
    <w:rsid w:val="002D4EA8"/>
    <w:rsid w:val="002D6B20"/>
    <w:rsid w:val="002D6C29"/>
    <w:rsid w:val="002D7A8B"/>
    <w:rsid w:val="002E1282"/>
    <w:rsid w:val="002E2BD7"/>
    <w:rsid w:val="00306E22"/>
    <w:rsid w:val="0031482B"/>
    <w:rsid w:val="0032104F"/>
    <w:rsid w:val="00321CF7"/>
    <w:rsid w:val="00332F87"/>
    <w:rsid w:val="00351A01"/>
    <w:rsid w:val="00361E20"/>
    <w:rsid w:val="00373EED"/>
    <w:rsid w:val="00396A6B"/>
    <w:rsid w:val="003972AD"/>
    <w:rsid w:val="003A33AE"/>
    <w:rsid w:val="003A3453"/>
    <w:rsid w:val="003B0DE2"/>
    <w:rsid w:val="003B7E7B"/>
    <w:rsid w:val="003D0476"/>
    <w:rsid w:val="003E5BEC"/>
    <w:rsid w:val="003E5EB0"/>
    <w:rsid w:val="003E6F1F"/>
    <w:rsid w:val="003F4039"/>
    <w:rsid w:val="003F7040"/>
    <w:rsid w:val="00421648"/>
    <w:rsid w:val="00440129"/>
    <w:rsid w:val="00442E70"/>
    <w:rsid w:val="00454D95"/>
    <w:rsid w:val="00463D4B"/>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9FF"/>
    <w:rsid w:val="00513BF6"/>
    <w:rsid w:val="00522782"/>
    <w:rsid w:val="00534A72"/>
    <w:rsid w:val="005364F7"/>
    <w:rsid w:val="005419A1"/>
    <w:rsid w:val="00542A69"/>
    <w:rsid w:val="00544660"/>
    <w:rsid w:val="005511B6"/>
    <w:rsid w:val="00552F99"/>
    <w:rsid w:val="005755E0"/>
    <w:rsid w:val="00582C59"/>
    <w:rsid w:val="00592329"/>
    <w:rsid w:val="005A67D6"/>
    <w:rsid w:val="005B38DE"/>
    <w:rsid w:val="005B4143"/>
    <w:rsid w:val="005B52E4"/>
    <w:rsid w:val="005E75DA"/>
    <w:rsid w:val="005F2BE8"/>
    <w:rsid w:val="00600058"/>
    <w:rsid w:val="00603626"/>
    <w:rsid w:val="00604764"/>
    <w:rsid w:val="00607513"/>
    <w:rsid w:val="006375D3"/>
    <w:rsid w:val="0064303B"/>
    <w:rsid w:val="00647115"/>
    <w:rsid w:val="00652DF3"/>
    <w:rsid w:val="00661238"/>
    <w:rsid w:val="00673BE0"/>
    <w:rsid w:val="00680199"/>
    <w:rsid w:val="00680AD0"/>
    <w:rsid w:val="006B635F"/>
    <w:rsid w:val="006C1271"/>
    <w:rsid w:val="006C641D"/>
    <w:rsid w:val="006D1480"/>
    <w:rsid w:val="006D45E7"/>
    <w:rsid w:val="006D67B3"/>
    <w:rsid w:val="006F05E4"/>
    <w:rsid w:val="006F2662"/>
    <w:rsid w:val="00711275"/>
    <w:rsid w:val="00721ED0"/>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4B08"/>
    <w:rsid w:val="008D0B7B"/>
    <w:rsid w:val="008E4CD8"/>
    <w:rsid w:val="009170DF"/>
    <w:rsid w:val="00930639"/>
    <w:rsid w:val="00942F01"/>
    <w:rsid w:val="009434C8"/>
    <w:rsid w:val="00952190"/>
    <w:rsid w:val="00961E8E"/>
    <w:rsid w:val="00961FA3"/>
    <w:rsid w:val="009661F1"/>
    <w:rsid w:val="009678B3"/>
    <w:rsid w:val="00972B14"/>
    <w:rsid w:val="00980342"/>
    <w:rsid w:val="00987899"/>
    <w:rsid w:val="009A41BB"/>
    <w:rsid w:val="009B5372"/>
    <w:rsid w:val="009F0626"/>
    <w:rsid w:val="009F0CBE"/>
    <w:rsid w:val="00A04CF0"/>
    <w:rsid w:val="00A2425A"/>
    <w:rsid w:val="00A3055D"/>
    <w:rsid w:val="00A43440"/>
    <w:rsid w:val="00A51557"/>
    <w:rsid w:val="00A57606"/>
    <w:rsid w:val="00A71333"/>
    <w:rsid w:val="00AA0955"/>
    <w:rsid w:val="00AA44A2"/>
    <w:rsid w:val="00AA58D5"/>
    <w:rsid w:val="00AC302B"/>
    <w:rsid w:val="00AD1402"/>
    <w:rsid w:val="00AF33F7"/>
    <w:rsid w:val="00AF50A1"/>
    <w:rsid w:val="00AF5F4A"/>
    <w:rsid w:val="00B32116"/>
    <w:rsid w:val="00B54A61"/>
    <w:rsid w:val="00B54FDD"/>
    <w:rsid w:val="00B62F8E"/>
    <w:rsid w:val="00B72246"/>
    <w:rsid w:val="00B8453E"/>
    <w:rsid w:val="00B950BC"/>
    <w:rsid w:val="00BC1C0D"/>
    <w:rsid w:val="00BE407B"/>
    <w:rsid w:val="00C03FE8"/>
    <w:rsid w:val="00C1022F"/>
    <w:rsid w:val="00C35384"/>
    <w:rsid w:val="00C35DCE"/>
    <w:rsid w:val="00C42DD9"/>
    <w:rsid w:val="00C46470"/>
    <w:rsid w:val="00C61950"/>
    <w:rsid w:val="00C66A49"/>
    <w:rsid w:val="00C74BC2"/>
    <w:rsid w:val="00C82AC7"/>
    <w:rsid w:val="00C86F20"/>
    <w:rsid w:val="00C90177"/>
    <w:rsid w:val="00CA70A8"/>
    <w:rsid w:val="00CB59A5"/>
    <w:rsid w:val="00CD694D"/>
    <w:rsid w:val="00CE11C0"/>
    <w:rsid w:val="00D011D0"/>
    <w:rsid w:val="00D055DD"/>
    <w:rsid w:val="00D13BDD"/>
    <w:rsid w:val="00D157EE"/>
    <w:rsid w:val="00D2587C"/>
    <w:rsid w:val="00D2615B"/>
    <w:rsid w:val="00D45285"/>
    <w:rsid w:val="00D461AC"/>
    <w:rsid w:val="00D54969"/>
    <w:rsid w:val="00D70F17"/>
    <w:rsid w:val="00D71014"/>
    <w:rsid w:val="00D7140B"/>
    <w:rsid w:val="00D85909"/>
    <w:rsid w:val="00D90152"/>
    <w:rsid w:val="00D96337"/>
    <w:rsid w:val="00DA36CB"/>
    <w:rsid w:val="00DD1BD7"/>
    <w:rsid w:val="00DF1EAD"/>
    <w:rsid w:val="00DF444A"/>
    <w:rsid w:val="00E021C1"/>
    <w:rsid w:val="00E03F58"/>
    <w:rsid w:val="00E243F6"/>
    <w:rsid w:val="00E36CC3"/>
    <w:rsid w:val="00E4665C"/>
    <w:rsid w:val="00E50A59"/>
    <w:rsid w:val="00E5503C"/>
    <w:rsid w:val="00E71627"/>
    <w:rsid w:val="00E8394A"/>
    <w:rsid w:val="00E874E8"/>
    <w:rsid w:val="00E91995"/>
    <w:rsid w:val="00E925EF"/>
    <w:rsid w:val="00EA45E8"/>
    <w:rsid w:val="00EB00F8"/>
    <w:rsid w:val="00EC1721"/>
    <w:rsid w:val="00EC2A16"/>
    <w:rsid w:val="00ED4E69"/>
    <w:rsid w:val="00ED5AD3"/>
    <w:rsid w:val="00EF16EE"/>
    <w:rsid w:val="00EF1E5A"/>
    <w:rsid w:val="00F06B3E"/>
    <w:rsid w:val="00F1061D"/>
    <w:rsid w:val="00F10C72"/>
    <w:rsid w:val="00F125B1"/>
    <w:rsid w:val="00F26B59"/>
    <w:rsid w:val="00F37722"/>
    <w:rsid w:val="00F4061E"/>
    <w:rsid w:val="00F50C2F"/>
    <w:rsid w:val="00F63F27"/>
    <w:rsid w:val="00F67B67"/>
    <w:rsid w:val="00F97586"/>
    <w:rsid w:val="00FA435A"/>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177"/>
    <w:rPr>
      <w:rFonts w:ascii="Arial" w:hAnsi="Arial"/>
      <w:lang w:eastAsia="ja-JP"/>
    </w:rPr>
  </w:style>
  <w:style w:type="paragraph" w:styleId="Heading1">
    <w:name w:val="heading 1"/>
    <w:basedOn w:val="Normal"/>
    <w:next w:val="Normal"/>
    <w:qFormat/>
    <w:rsid w:val="00C90177"/>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0177"/>
    <w:pPr>
      <w:tabs>
        <w:tab w:val="left" w:pos="-2160"/>
      </w:tabs>
      <w:ind w:left="-540"/>
    </w:pPr>
    <w:rPr>
      <w:lang w:val="en-US"/>
    </w:rPr>
  </w:style>
  <w:style w:type="paragraph" w:styleId="BodyText">
    <w:name w:val="Body Text"/>
    <w:basedOn w:val="Normal"/>
    <w:rsid w:val="00C90177"/>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character" w:styleId="FollowedHyperlink">
    <w:name w:val="FollowedHyperlink"/>
    <w:basedOn w:val="DefaultParagraphFont"/>
    <w:rsid w:val="00D9015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8066">
      <w:bodyDiv w:val="1"/>
      <w:marLeft w:val="0"/>
      <w:marRight w:val="0"/>
      <w:marTop w:val="0"/>
      <w:marBottom w:val="0"/>
      <w:divBdr>
        <w:top w:val="none" w:sz="0" w:space="0" w:color="auto"/>
        <w:left w:val="none" w:sz="0" w:space="0" w:color="auto"/>
        <w:bottom w:val="none" w:sz="0" w:space="0" w:color="auto"/>
        <w:right w:val="none" w:sz="0" w:space="0" w:color="auto"/>
      </w:divBdr>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65409185">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mx"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BC9C-E091-46AF-9D6F-5A01EF66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Renishaw opens Mexican subsidiary</vt:lpstr>
    </vt:vector>
  </TitlesOfParts>
  <Company>Renishaw plc</Company>
  <LinksUpToDate>false</LinksUpToDate>
  <CharactersWithSpaces>2724</CharactersWithSpaces>
  <SharedDoc>false</SharedDoc>
  <HLinks>
    <vt:vector size="18" baseType="variant">
      <vt:variant>
        <vt:i4>2490370</vt:i4>
      </vt:variant>
      <vt:variant>
        <vt:i4>6</vt:i4>
      </vt:variant>
      <vt:variant>
        <vt:i4>0</vt:i4>
      </vt:variant>
      <vt:variant>
        <vt:i4>5</vt:i4>
      </vt:variant>
      <vt:variant>
        <vt:lpwstr>mailto:xian@renishaw.com</vt:lpwstr>
      </vt:variant>
      <vt:variant>
        <vt:lpwstr/>
      </vt:variant>
      <vt:variant>
        <vt:i4>5832813</vt:i4>
      </vt:variant>
      <vt:variant>
        <vt:i4>3</vt:i4>
      </vt:variant>
      <vt:variant>
        <vt:i4>0</vt:i4>
      </vt:variant>
      <vt:variant>
        <vt:i4>5</vt:i4>
      </vt:variant>
      <vt:variant>
        <vt:lpwstr>mailto:suzhou@renishaw.com</vt:lpwstr>
      </vt:variant>
      <vt:variant>
        <vt:lpwstr/>
      </vt:variant>
      <vt:variant>
        <vt:i4>2621467</vt:i4>
      </vt:variant>
      <vt:variant>
        <vt:i4>0</vt:i4>
      </vt:variant>
      <vt:variant>
        <vt:i4>0</vt:i4>
      </vt:variant>
      <vt:variant>
        <vt:i4>5</vt:i4>
      </vt:variant>
      <vt:variant>
        <vt:lpwstr>mailto:beijing@renishaw.com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opens Mexican subsidiary</dc:title>
  <dc:creator>Chris Pockett</dc:creator>
  <cp:lastModifiedBy>cp0456</cp:lastModifiedBy>
  <cp:revision>2</cp:revision>
  <cp:lastPrinted>2010-09-20T08:08:00Z</cp:lastPrinted>
  <dcterms:created xsi:type="dcterms:W3CDTF">2012-03-09T09:11:00Z</dcterms:created>
  <dcterms:modified xsi:type="dcterms:W3CDTF">2012-03-09T09:11:00Z</dcterms:modified>
</cp:coreProperties>
</file>