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8A" w:rsidRPr="004C40ED" w:rsidRDefault="00566711" w:rsidP="004C40ED">
      <w:pPr>
        <w:spacing w:line="360" w:lineRule="auto"/>
        <w:ind w:right="7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noProof/>
          <w:color w:val="000000"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19050" t="0" r="9525" b="0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9C6">
        <w:rPr>
          <w:rFonts w:ascii="Arial" w:hAnsi="Arial" w:cs="Arial"/>
          <w:i/>
          <w:noProof/>
          <w:color w:val="000000"/>
          <w:lang w:eastAsia="zh-CN"/>
        </w:rPr>
        <w:t>May</w:t>
      </w:r>
      <w:r w:rsidR="0065461F">
        <w:rPr>
          <w:rFonts w:ascii="Arial" w:hAnsi="Arial" w:cs="Arial"/>
          <w:i/>
          <w:noProof/>
          <w:color w:val="000000"/>
        </w:rPr>
        <w:t xml:space="preserve"> </w:t>
      </w:r>
      <w:r w:rsidR="00B35AA9" w:rsidRPr="004C40ED">
        <w:rPr>
          <w:rFonts w:ascii="Arial" w:hAnsi="Arial" w:cs="Arial"/>
          <w:i/>
          <w:color w:val="000000"/>
        </w:rPr>
        <w:t>201</w:t>
      </w:r>
      <w:r w:rsidR="0065461F">
        <w:rPr>
          <w:rFonts w:ascii="Arial" w:hAnsi="Arial" w:cs="Arial"/>
          <w:i/>
          <w:color w:val="000000"/>
        </w:rPr>
        <w:t>4</w:t>
      </w:r>
      <w:r w:rsidR="00394B4F" w:rsidRPr="004C40ED">
        <w:rPr>
          <w:rFonts w:ascii="Arial" w:hAnsi="Arial" w:cs="Arial"/>
          <w:i/>
          <w:color w:val="000000"/>
        </w:rPr>
        <w:t xml:space="preserve"> – for immediate release </w:t>
      </w:r>
      <w:r w:rsidR="004C40ED" w:rsidRPr="004C40ED">
        <w:rPr>
          <w:rFonts w:ascii="Arial" w:hAnsi="Arial" w:cs="Arial"/>
          <w:i/>
          <w:color w:val="000000"/>
        </w:rPr>
        <w:tab/>
      </w:r>
      <w:r w:rsidR="0073088A" w:rsidRPr="004C40ED">
        <w:rPr>
          <w:rFonts w:ascii="Arial" w:hAnsi="Arial" w:cs="Arial"/>
          <w:i/>
          <w:color w:val="000000"/>
        </w:rPr>
        <w:t>Further information: Chris Pockett, +44 1453 524133</w:t>
      </w:r>
    </w:p>
    <w:p w:rsidR="006C49C6" w:rsidRDefault="006C49C6" w:rsidP="006B20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B206F" w:rsidRDefault="006C49C6" w:rsidP="006C49C6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b/>
          <w:sz w:val="22"/>
          <w:szCs w:val="22"/>
        </w:rPr>
        <w:t>Renishaw to exhibit at Plastic</w:t>
      </w:r>
      <w:r w:rsidR="00A55E0E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Design &amp; Moulding (PDM) 2014</w:t>
      </w:r>
    </w:p>
    <w:bookmarkEnd w:id="0"/>
    <w:bookmarkEnd w:id="1"/>
    <w:p w:rsidR="006C49C6" w:rsidRPr="00113C40" w:rsidRDefault="006C49C6" w:rsidP="006C49C6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6C49C6" w:rsidRPr="00113C40" w:rsidRDefault="006C49C6" w:rsidP="006C49C6">
      <w:pPr>
        <w:spacing w:line="276" w:lineRule="auto"/>
        <w:rPr>
          <w:rFonts w:ascii="Arial" w:hAnsi="Arial" w:cs="Arial"/>
          <w:color w:val="000000" w:themeColor="text1"/>
        </w:rPr>
      </w:pPr>
      <w:r w:rsidRPr="00113C40">
        <w:rPr>
          <w:rFonts w:ascii="Arial" w:hAnsi="Arial" w:cs="Arial"/>
          <w:color w:val="000000" w:themeColor="text1"/>
        </w:rPr>
        <w:t xml:space="preserve">Renishaw will be exhibiting a range of its advanced engineering products at PDM 2014 from 18 – 19 June at the Telford International Centre in Telford, UK. On show will be Renishaw’s innovative versatile gauging system, </w:t>
      </w:r>
      <w:r w:rsidR="00893574">
        <w:rPr>
          <w:rFonts w:ascii="Arial" w:hAnsi="Arial" w:cs="Arial"/>
          <w:color w:val="000000" w:themeColor="text1"/>
        </w:rPr>
        <w:t>as well as</w:t>
      </w:r>
      <w:r w:rsidRPr="00113C40">
        <w:rPr>
          <w:rFonts w:ascii="Arial" w:hAnsi="Arial" w:cs="Arial"/>
          <w:color w:val="000000" w:themeColor="text1"/>
        </w:rPr>
        <w:t xml:space="preserve"> examples of 3D printed components produced using the Company’s pioneering laser melting technology.</w:t>
      </w:r>
    </w:p>
    <w:p w:rsidR="006C49C6" w:rsidRPr="00113C40" w:rsidRDefault="006C49C6" w:rsidP="006C49C6">
      <w:pPr>
        <w:spacing w:line="276" w:lineRule="auto"/>
        <w:rPr>
          <w:rFonts w:ascii="Arial" w:hAnsi="Arial" w:cs="Arial"/>
          <w:color w:val="000000" w:themeColor="text1"/>
        </w:rPr>
      </w:pPr>
    </w:p>
    <w:p w:rsidR="006C49C6" w:rsidRPr="00113C40" w:rsidRDefault="006C49C6" w:rsidP="006C49C6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113C40">
        <w:rPr>
          <w:rFonts w:ascii="Arial" w:hAnsi="Arial" w:cs="Arial"/>
          <w:color w:val="000000" w:themeColor="text1"/>
        </w:rPr>
        <w:t xml:space="preserve">Equator™, the versatile gauge™ is </w:t>
      </w:r>
      <w:r w:rsidRPr="00113C40">
        <w:rPr>
          <w:rFonts w:ascii="Arial" w:hAnsi="Arial" w:cs="Arial"/>
          <w:color w:val="000000" w:themeColor="text1"/>
          <w:shd w:val="clear" w:color="auto" w:fill="FFFFFF"/>
        </w:rPr>
        <w:t>a lightweight, fast and highly repeatable gauge that operators can use with ‘push-button' simplicity. Equator's innovative flexible gauging technology is based on the comparison of production parts to a reference master part, which can greatly increase throughput and reduce scrap rates at a fraction of the cost of an equivalent custom gauging system.</w:t>
      </w:r>
    </w:p>
    <w:p w:rsidR="006C49C6" w:rsidRPr="00113C40" w:rsidRDefault="006C49C6" w:rsidP="006C49C6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6C49C6" w:rsidRDefault="006C49C6" w:rsidP="006C49C6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113C40">
        <w:rPr>
          <w:rFonts w:ascii="Arial" w:hAnsi="Arial" w:cs="Arial"/>
          <w:color w:val="000000" w:themeColor="text1"/>
          <w:shd w:val="clear" w:color="auto" w:fill="FFFFFF"/>
        </w:rPr>
        <w:t xml:space="preserve">Visitors to PDM will also have the chance to discuss additive manufacturing with </w:t>
      </w:r>
      <w:r w:rsidR="00033540" w:rsidRPr="00113C40">
        <w:rPr>
          <w:rFonts w:ascii="Arial" w:hAnsi="Arial" w:cs="Arial"/>
          <w:color w:val="000000" w:themeColor="text1"/>
          <w:shd w:val="clear" w:color="auto" w:fill="FFFFFF"/>
        </w:rPr>
        <w:t>Renishaw’s experts.</w:t>
      </w:r>
      <w:r w:rsidRPr="00113C40">
        <w:rPr>
          <w:rFonts w:ascii="Arial" w:hAnsi="Arial" w:cs="Arial"/>
          <w:color w:val="000000" w:themeColor="text1"/>
          <w:shd w:val="clear" w:color="auto" w:fill="FFFFFF"/>
        </w:rPr>
        <w:t xml:space="preserve"> The</w:t>
      </w:r>
      <w:r w:rsidR="00033540" w:rsidRPr="00113C40">
        <w:rPr>
          <w:rFonts w:ascii="Arial" w:hAnsi="Arial" w:cs="Arial"/>
          <w:color w:val="000000" w:themeColor="text1"/>
          <w:shd w:val="clear" w:color="auto" w:fill="FFFFFF"/>
        </w:rPr>
        <w:t xml:space="preserve"> Company is the only UK manufacturer of metal based additive manufacturing machines and will be exhibiting samples demonstrating the versatility of the technology. The AM2</w:t>
      </w:r>
      <w:r w:rsidR="00113C40" w:rsidRPr="00113C40">
        <w:rPr>
          <w:rFonts w:ascii="Arial" w:hAnsi="Arial" w:cs="Arial"/>
          <w:color w:val="000000" w:themeColor="text1"/>
          <w:shd w:val="clear" w:color="auto" w:fill="FFFFFF"/>
        </w:rPr>
        <w:t>50 additive manufacturing mach</w:t>
      </w:r>
      <w:r w:rsidR="00E73E41">
        <w:rPr>
          <w:rFonts w:ascii="Arial" w:hAnsi="Arial" w:cs="Arial"/>
          <w:color w:val="000000" w:themeColor="text1"/>
          <w:shd w:val="clear" w:color="auto" w:fill="FFFFFF"/>
        </w:rPr>
        <w:t xml:space="preserve">ines utilise a pioneering process </w:t>
      </w:r>
      <w:r w:rsidR="00113C40" w:rsidRPr="00113C40">
        <w:rPr>
          <w:rFonts w:ascii="Arial" w:hAnsi="Arial" w:cs="Arial"/>
          <w:color w:val="000000" w:themeColor="text1"/>
          <w:shd w:val="clear" w:color="auto" w:fill="FFFFFF"/>
        </w:rPr>
        <w:t>capable of producing fully dense metal parts direct from 3D CAD, using a high-powered fibre laser. Parts are built from a range of fine metal powders that are fully melted in a tightly controlled atmosphere, in layer thicknesses ranging from 20 to 100 microns.</w:t>
      </w:r>
    </w:p>
    <w:p w:rsidR="00893574" w:rsidRDefault="00893574" w:rsidP="006C49C6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893574" w:rsidRDefault="00893574" w:rsidP="006C49C6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In 2013, </w:t>
      </w:r>
      <w:r w:rsidRPr="00893574">
        <w:rPr>
          <w:rFonts w:ascii="Arial" w:hAnsi="Arial" w:cs="Arial"/>
          <w:color w:val="000000" w:themeColor="text1"/>
          <w:shd w:val="clear" w:color="auto" w:fill="FFFFFF"/>
        </w:rPr>
        <w:t xml:space="preserve">Renishaw acquired, as part of an asset deal, the business and employees of LBC Laser Bearbeitungs Center GmbH, a pioneer in the field of additive manufacturing for tool and mould making.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This </w:t>
      </w:r>
      <w:r w:rsidRPr="00893574">
        <w:rPr>
          <w:rFonts w:ascii="Arial" w:hAnsi="Arial" w:cs="Arial"/>
          <w:color w:val="000000" w:themeColor="text1"/>
          <w:shd w:val="clear" w:color="auto" w:fill="FFFFFF"/>
        </w:rPr>
        <w:t xml:space="preserve">deal </w:t>
      </w:r>
      <w:r w:rsidR="00E73E41">
        <w:rPr>
          <w:rFonts w:ascii="Arial" w:hAnsi="Arial" w:cs="Arial"/>
          <w:color w:val="000000" w:themeColor="text1"/>
          <w:shd w:val="clear" w:color="auto" w:fill="FFFFFF"/>
        </w:rPr>
        <w:t xml:space="preserve">allows </w:t>
      </w:r>
      <w:r w:rsidRPr="00893574">
        <w:rPr>
          <w:rFonts w:ascii="Arial" w:hAnsi="Arial" w:cs="Arial"/>
          <w:color w:val="000000" w:themeColor="text1"/>
          <w:shd w:val="clear" w:color="auto" w:fill="FFFFFF"/>
        </w:rPr>
        <w:t>Renishaw to offer additional additive manufacturing services, including design and simulation, and the contract manufacture of metal prototypes and production parts.</w:t>
      </w:r>
    </w:p>
    <w:p w:rsidR="00893574" w:rsidRDefault="00893574" w:rsidP="006C49C6">
      <w:pPr>
        <w:spacing w:line="276" w:lineRule="auto"/>
        <w:rPr>
          <w:rFonts w:ascii="Arial" w:hAnsi="Arial" w:cs="Arial"/>
          <w:color w:val="000000" w:themeColor="text1"/>
          <w:shd w:val="clear" w:color="auto" w:fill="FFFFFF"/>
        </w:rPr>
      </w:pPr>
    </w:p>
    <w:p w:rsidR="00893574" w:rsidRPr="00113C40" w:rsidRDefault="00893574" w:rsidP="006C49C6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Renishaw also has significant expertise in vacuum casting. Renishaw’s machines enable the manufacture of high </w:t>
      </w:r>
      <w:r w:rsidRPr="00893574">
        <w:rPr>
          <w:rFonts w:ascii="Arial" w:hAnsi="Arial" w:cs="Arial"/>
          <w:color w:val="000000" w:themeColor="text1"/>
          <w:shd w:val="clear" w:color="auto" w:fill="FFFFFF"/>
        </w:rPr>
        <w:t>quality, colour matched parts in glass filled nylon. Components are gas and water tight, suitable for crash testing, and are chemically resistant; resulting in the manufacture of high performance polymer components in nylon PA6 for a range of demanding applications.</w:t>
      </w:r>
    </w:p>
    <w:p w:rsidR="006C49C6" w:rsidRDefault="006C49C6" w:rsidP="006C49C6">
      <w:pPr>
        <w:spacing w:line="276" w:lineRule="auto"/>
        <w:rPr>
          <w:rFonts w:ascii="Arial" w:hAnsi="Arial" w:cs="Arial"/>
          <w:sz w:val="22"/>
          <w:szCs w:val="22"/>
        </w:rPr>
      </w:pPr>
    </w:p>
    <w:p w:rsidR="006C49C6" w:rsidRPr="006C49C6" w:rsidRDefault="006C49C6" w:rsidP="006C49C6">
      <w:pPr>
        <w:spacing w:line="276" w:lineRule="auto"/>
        <w:rPr>
          <w:rFonts w:ascii="Arial" w:hAnsi="Arial" w:cs="Arial"/>
          <w:sz w:val="22"/>
          <w:szCs w:val="22"/>
        </w:rPr>
      </w:pPr>
    </w:p>
    <w:p w:rsidR="006B206F" w:rsidRPr="00643EDF" w:rsidRDefault="006B206F" w:rsidP="006B206F">
      <w:pPr>
        <w:pStyle w:val="NormalWeb"/>
        <w:spacing w:before="0"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43EDF">
        <w:rPr>
          <w:rFonts w:ascii="Arial" w:hAnsi="Arial" w:cs="Arial"/>
          <w:b/>
          <w:sz w:val="22"/>
          <w:szCs w:val="22"/>
        </w:rPr>
        <w:t>-</w:t>
      </w:r>
      <w:r w:rsidR="00643EDF" w:rsidRPr="00643EDF">
        <w:rPr>
          <w:rFonts w:ascii="Arial" w:hAnsi="Arial" w:cs="Arial"/>
          <w:b/>
          <w:sz w:val="22"/>
          <w:szCs w:val="22"/>
        </w:rPr>
        <w:t>ENDS</w:t>
      </w:r>
      <w:r w:rsidRPr="00643EDF">
        <w:rPr>
          <w:rFonts w:ascii="Arial" w:hAnsi="Arial" w:cs="Arial"/>
          <w:b/>
          <w:sz w:val="22"/>
          <w:szCs w:val="22"/>
        </w:rPr>
        <w:t>-</w:t>
      </w:r>
    </w:p>
    <w:p w:rsidR="006B206F" w:rsidRPr="006B206F" w:rsidRDefault="006B206F" w:rsidP="006B206F">
      <w:pPr>
        <w:spacing w:line="312" w:lineRule="auto"/>
        <w:rPr>
          <w:rFonts w:ascii="Arial" w:hAnsi="Arial" w:cs="Arial"/>
          <w:sz w:val="22"/>
          <w:szCs w:val="22"/>
        </w:rPr>
      </w:pPr>
    </w:p>
    <w:p w:rsidR="007663BA" w:rsidRDefault="006B206F" w:rsidP="006B206F">
      <w:pPr>
        <w:pStyle w:val="NormalWeb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6B206F">
        <w:rPr>
          <w:rFonts w:ascii="Arial" w:hAnsi="Arial" w:cs="Arial"/>
          <w:sz w:val="22"/>
          <w:szCs w:val="22"/>
        </w:rPr>
        <w:t xml:space="preserve"> </w:t>
      </w:r>
    </w:p>
    <w:sectPr w:rsidR="007663BA" w:rsidSect="004C4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992" w:bottom="1843" w:left="127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40" w:rsidRDefault="00113C40" w:rsidP="002E2F8C">
      <w:r>
        <w:separator/>
      </w:r>
    </w:p>
  </w:endnote>
  <w:endnote w:type="continuationSeparator" w:id="0">
    <w:p w:rsidR="00113C40" w:rsidRDefault="00113C40" w:rsidP="002E2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113C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113C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113C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40" w:rsidRDefault="00113C40" w:rsidP="002E2F8C">
      <w:r>
        <w:separator/>
      </w:r>
    </w:p>
  </w:footnote>
  <w:footnote w:type="continuationSeparator" w:id="0">
    <w:p w:rsidR="00113C40" w:rsidRDefault="00113C40" w:rsidP="002E2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113C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113C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40" w:rsidRDefault="005A2FBB">
    <w:pPr>
      <w:pStyle w:val="Header"/>
    </w:pPr>
    <w:r w:rsidRPr="005A2FB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46174789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2F1"/>
    <w:multiLevelType w:val="hybridMultilevel"/>
    <w:tmpl w:val="18C83876"/>
    <w:lvl w:ilvl="0" w:tplc="8236C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D261F"/>
    <w:multiLevelType w:val="hybridMultilevel"/>
    <w:tmpl w:val="BF4A34E0"/>
    <w:lvl w:ilvl="0" w:tplc="A8DA3CB8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B30"/>
    <w:rsid w:val="0000531D"/>
    <w:rsid w:val="0002713B"/>
    <w:rsid w:val="00033540"/>
    <w:rsid w:val="00041D91"/>
    <w:rsid w:val="000566E5"/>
    <w:rsid w:val="0006668E"/>
    <w:rsid w:val="00081F6C"/>
    <w:rsid w:val="00094AE7"/>
    <w:rsid w:val="0009620F"/>
    <w:rsid w:val="000B03CD"/>
    <w:rsid w:val="000B6575"/>
    <w:rsid w:val="000D08AE"/>
    <w:rsid w:val="00102578"/>
    <w:rsid w:val="00103628"/>
    <w:rsid w:val="00113C40"/>
    <w:rsid w:val="00116DF9"/>
    <w:rsid w:val="0012029C"/>
    <w:rsid w:val="00132ACC"/>
    <w:rsid w:val="00132ED8"/>
    <w:rsid w:val="001508D9"/>
    <w:rsid w:val="0016753A"/>
    <w:rsid w:val="00180B30"/>
    <w:rsid w:val="00182797"/>
    <w:rsid w:val="001926D7"/>
    <w:rsid w:val="00210574"/>
    <w:rsid w:val="0021225A"/>
    <w:rsid w:val="00225E36"/>
    <w:rsid w:val="00227CE4"/>
    <w:rsid w:val="002327A9"/>
    <w:rsid w:val="00235662"/>
    <w:rsid w:val="002426D5"/>
    <w:rsid w:val="002469DB"/>
    <w:rsid w:val="00250862"/>
    <w:rsid w:val="00287250"/>
    <w:rsid w:val="002E2F8C"/>
    <w:rsid w:val="002E3394"/>
    <w:rsid w:val="003220F2"/>
    <w:rsid w:val="00330178"/>
    <w:rsid w:val="003377F3"/>
    <w:rsid w:val="00361131"/>
    <w:rsid w:val="003647B3"/>
    <w:rsid w:val="0037242B"/>
    <w:rsid w:val="00376C29"/>
    <w:rsid w:val="00381AE5"/>
    <w:rsid w:val="00387027"/>
    <w:rsid w:val="00392EF6"/>
    <w:rsid w:val="0039382D"/>
    <w:rsid w:val="00394B4F"/>
    <w:rsid w:val="003D5D29"/>
    <w:rsid w:val="003E109B"/>
    <w:rsid w:val="003E6E81"/>
    <w:rsid w:val="003F2730"/>
    <w:rsid w:val="00407D9A"/>
    <w:rsid w:val="004723BE"/>
    <w:rsid w:val="0047553C"/>
    <w:rsid w:val="00484373"/>
    <w:rsid w:val="004863E7"/>
    <w:rsid w:val="00490E55"/>
    <w:rsid w:val="004930B0"/>
    <w:rsid w:val="0049414C"/>
    <w:rsid w:val="004B48E0"/>
    <w:rsid w:val="004C40ED"/>
    <w:rsid w:val="004C5163"/>
    <w:rsid w:val="004F34D7"/>
    <w:rsid w:val="004F5243"/>
    <w:rsid w:val="00546FE4"/>
    <w:rsid w:val="00566711"/>
    <w:rsid w:val="00575AAC"/>
    <w:rsid w:val="005839CA"/>
    <w:rsid w:val="005A2FBB"/>
    <w:rsid w:val="005A7A54"/>
    <w:rsid w:val="005C79D0"/>
    <w:rsid w:val="00643EDF"/>
    <w:rsid w:val="00644F61"/>
    <w:rsid w:val="0065461F"/>
    <w:rsid w:val="0065468E"/>
    <w:rsid w:val="006771C1"/>
    <w:rsid w:val="00694EDE"/>
    <w:rsid w:val="00696544"/>
    <w:rsid w:val="006B206F"/>
    <w:rsid w:val="006C2C75"/>
    <w:rsid w:val="006C49C6"/>
    <w:rsid w:val="006E4D82"/>
    <w:rsid w:val="006F3FD3"/>
    <w:rsid w:val="006F69EB"/>
    <w:rsid w:val="007004FD"/>
    <w:rsid w:val="0073088A"/>
    <w:rsid w:val="00760943"/>
    <w:rsid w:val="00764E53"/>
    <w:rsid w:val="007663BA"/>
    <w:rsid w:val="00775194"/>
    <w:rsid w:val="007C4DCE"/>
    <w:rsid w:val="00851450"/>
    <w:rsid w:val="00864808"/>
    <w:rsid w:val="00871A8A"/>
    <w:rsid w:val="008757C5"/>
    <w:rsid w:val="00880FC5"/>
    <w:rsid w:val="00887355"/>
    <w:rsid w:val="008908AE"/>
    <w:rsid w:val="00891007"/>
    <w:rsid w:val="00893574"/>
    <w:rsid w:val="008D3B4D"/>
    <w:rsid w:val="008D459B"/>
    <w:rsid w:val="008E107B"/>
    <w:rsid w:val="008E2064"/>
    <w:rsid w:val="00903DFC"/>
    <w:rsid w:val="00910A83"/>
    <w:rsid w:val="009257D0"/>
    <w:rsid w:val="00932178"/>
    <w:rsid w:val="009B326C"/>
    <w:rsid w:val="009B493C"/>
    <w:rsid w:val="00A05387"/>
    <w:rsid w:val="00A32C35"/>
    <w:rsid w:val="00A50068"/>
    <w:rsid w:val="00A51149"/>
    <w:rsid w:val="00A55E0E"/>
    <w:rsid w:val="00A73DF3"/>
    <w:rsid w:val="00A97343"/>
    <w:rsid w:val="00AA7453"/>
    <w:rsid w:val="00AC4645"/>
    <w:rsid w:val="00AC560A"/>
    <w:rsid w:val="00AC5688"/>
    <w:rsid w:val="00AC5E69"/>
    <w:rsid w:val="00AC607D"/>
    <w:rsid w:val="00AF06F8"/>
    <w:rsid w:val="00B11FD3"/>
    <w:rsid w:val="00B3052A"/>
    <w:rsid w:val="00B35AA9"/>
    <w:rsid w:val="00B53C11"/>
    <w:rsid w:val="00B61F67"/>
    <w:rsid w:val="00B70DAB"/>
    <w:rsid w:val="00BC03A0"/>
    <w:rsid w:val="00C226DC"/>
    <w:rsid w:val="00C24D73"/>
    <w:rsid w:val="00C26157"/>
    <w:rsid w:val="00C30887"/>
    <w:rsid w:val="00C45B41"/>
    <w:rsid w:val="00C47966"/>
    <w:rsid w:val="00C67AEE"/>
    <w:rsid w:val="00CB0C2C"/>
    <w:rsid w:val="00CC4B43"/>
    <w:rsid w:val="00CF722A"/>
    <w:rsid w:val="00D20622"/>
    <w:rsid w:val="00D575C1"/>
    <w:rsid w:val="00D92177"/>
    <w:rsid w:val="00D94955"/>
    <w:rsid w:val="00D97E36"/>
    <w:rsid w:val="00DC2A5C"/>
    <w:rsid w:val="00DF5E4D"/>
    <w:rsid w:val="00DF5E87"/>
    <w:rsid w:val="00E73435"/>
    <w:rsid w:val="00E73E41"/>
    <w:rsid w:val="00E92CCB"/>
    <w:rsid w:val="00EA2D9B"/>
    <w:rsid w:val="00EA7F08"/>
    <w:rsid w:val="00EF1393"/>
    <w:rsid w:val="00F05286"/>
    <w:rsid w:val="00F20CF7"/>
    <w:rsid w:val="00F25C65"/>
    <w:rsid w:val="00F30D7C"/>
    <w:rsid w:val="00F32786"/>
    <w:rsid w:val="00F560D5"/>
    <w:rsid w:val="00F71F07"/>
    <w:rsid w:val="00F81452"/>
    <w:rsid w:val="00FA3F2E"/>
    <w:rsid w:val="00FB0B5D"/>
    <w:rsid w:val="00FC7AE9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35662"/>
  </w:style>
  <w:style w:type="paragraph" w:styleId="Footer">
    <w:name w:val="footer"/>
    <w:basedOn w:val="Normal"/>
    <w:link w:val="FooterChar"/>
    <w:uiPriority w:val="99"/>
    <w:semiHidden/>
    <w:unhideWhenUsed/>
    <w:rsid w:val="00C30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887"/>
    <w:rPr>
      <w:lang w:eastAsia="en-GB"/>
    </w:rPr>
  </w:style>
  <w:style w:type="character" w:customStyle="1" w:styleId="xn-person">
    <w:name w:val="xn-person"/>
    <w:basedOn w:val="DefaultParagraphFont"/>
    <w:rsid w:val="0047553C"/>
  </w:style>
  <w:style w:type="character" w:customStyle="1" w:styleId="xn-location">
    <w:name w:val="xn-location"/>
    <w:basedOn w:val="DefaultParagraphFont"/>
    <w:rsid w:val="0047553C"/>
  </w:style>
  <w:style w:type="paragraph" w:styleId="CommentText">
    <w:name w:val="annotation text"/>
    <w:basedOn w:val="Normal"/>
    <w:link w:val="CommentTextChar"/>
    <w:uiPriority w:val="99"/>
    <w:semiHidden/>
    <w:unhideWhenUsed/>
    <w:rsid w:val="006B206F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6F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71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8938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Clarification</vt:lpstr>
    </vt:vector>
  </TitlesOfParts>
  <Company>Renishaw PLC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to exhibit at Plastic Design &amp; Moulding (PDM) 2014Renishaw to exhibit at Plastic Design &amp; Moulding (PDM) 2014</dc:title>
  <dc:creator>Renishaw</dc:creator>
  <cp:lastModifiedBy>JG136528</cp:lastModifiedBy>
  <cp:revision>6</cp:revision>
  <cp:lastPrinted>2011-08-09T11:37:00Z</cp:lastPrinted>
  <dcterms:created xsi:type="dcterms:W3CDTF">2014-05-08T09:56:00Z</dcterms:created>
  <dcterms:modified xsi:type="dcterms:W3CDTF">2014-05-16T11:18:00Z</dcterms:modified>
</cp:coreProperties>
</file>