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D42EF7" w:rsidRDefault="00121BFD" w:rsidP="0016753A">
      <w:pPr>
        <w:ind w:right="567"/>
        <w:rPr>
          <w:rFonts w:ascii="Arial" w:hAnsi="Arial" w:cs="Arial"/>
        </w:rPr>
      </w:pPr>
      <w:r w:rsidRPr="00D42EF7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B6166" w14:textId="77777777" w:rsidR="00D42EF7" w:rsidRPr="00D42EF7" w:rsidRDefault="00D42EF7" w:rsidP="00D42EF7">
      <w:pPr>
        <w:rPr>
          <w:rFonts w:ascii="Arial" w:eastAsia="DotumChe" w:hAnsi="Arial" w:cs="Arial"/>
          <w:b/>
          <w:sz w:val="22"/>
          <w:szCs w:val="22"/>
          <w:lang w:val="es-ES"/>
        </w:rPr>
      </w:pPr>
      <w:r w:rsidRPr="00D42EF7">
        <w:rPr>
          <w:rFonts w:ascii="Arial" w:eastAsia="DotumChe" w:hAnsi="Arial" w:cs="Arial"/>
          <w:b/>
          <w:sz w:val="22"/>
          <w:szCs w:val="22"/>
          <w:lang w:val="es-ES"/>
        </w:rPr>
        <w:t xml:space="preserve">Renishaw presenta su sistema de FA de dos láseres en </w:t>
      </w:r>
      <w:proofErr w:type="spellStart"/>
      <w:r w:rsidRPr="00D42EF7">
        <w:rPr>
          <w:rFonts w:ascii="Arial" w:eastAsia="DotumChe" w:hAnsi="Arial" w:cs="Arial"/>
          <w:b/>
          <w:sz w:val="22"/>
          <w:szCs w:val="22"/>
          <w:lang w:val="es-ES"/>
        </w:rPr>
        <w:t>Formnext</w:t>
      </w:r>
      <w:proofErr w:type="spellEnd"/>
      <w:r w:rsidRPr="00D42EF7">
        <w:rPr>
          <w:rFonts w:ascii="Arial" w:eastAsia="DotumChe" w:hAnsi="Arial" w:cs="Arial"/>
          <w:b/>
          <w:sz w:val="22"/>
          <w:szCs w:val="22"/>
          <w:lang w:val="es-ES"/>
        </w:rPr>
        <w:t xml:space="preserve"> 2024</w:t>
      </w:r>
    </w:p>
    <w:p w14:paraId="767C8AB7" w14:textId="77777777" w:rsidR="00D42EF7" w:rsidRPr="00D42EF7" w:rsidRDefault="00D42EF7" w:rsidP="00D42EF7">
      <w:pPr>
        <w:rPr>
          <w:rFonts w:ascii="Arial" w:eastAsia="DotumChe" w:hAnsi="Arial" w:cs="Arial"/>
          <w:b/>
          <w:lang w:val="es-ES"/>
        </w:rPr>
      </w:pPr>
    </w:p>
    <w:p w14:paraId="6BA45D45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  <w:r w:rsidRPr="00D42EF7">
        <w:rPr>
          <w:rFonts w:ascii="Arial" w:eastAsia="DotumChe" w:hAnsi="Arial" w:cs="Arial"/>
          <w:lang w:val="es-ES"/>
        </w:rPr>
        <w:t xml:space="preserve">El primer día (19 de noviembre) de la feria </w:t>
      </w:r>
      <w:proofErr w:type="spellStart"/>
      <w:r w:rsidRPr="00D42EF7">
        <w:rPr>
          <w:rFonts w:ascii="Arial" w:eastAsia="DotumChe" w:hAnsi="Arial" w:cs="Arial"/>
          <w:lang w:val="es-ES"/>
        </w:rPr>
        <w:t>Formnext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 2024, la empresa tecnológica internacional de ingeniería </w:t>
      </w:r>
      <w:hyperlink r:id="rId8" w:history="1">
        <w:r w:rsidRPr="00D42EF7">
          <w:rPr>
            <w:rStyle w:val="Hyperlink"/>
            <w:rFonts w:ascii="Arial" w:eastAsia="DotumChe" w:hAnsi="Arial" w:cs="Arial"/>
            <w:lang w:val="es-ES"/>
          </w:rPr>
          <w:t>Renishaw</w:t>
        </w:r>
      </w:hyperlink>
      <w:r w:rsidRPr="00D42EF7">
        <w:rPr>
          <w:rFonts w:ascii="Arial" w:eastAsia="DotumChe" w:hAnsi="Arial" w:cs="Arial"/>
          <w:lang w:val="es-ES"/>
        </w:rPr>
        <w:t xml:space="preserve"> presentó su más reciente incorporación a la gama de máquinas de fabricación aditiva metálica </w:t>
      </w:r>
      <w:hyperlink r:id="rId9" w:history="1">
        <w:proofErr w:type="spellStart"/>
        <w:r w:rsidRPr="00D42EF7">
          <w:rPr>
            <w:rStyle w:val="Hyperlink"/>
            <w:rFonts w:ascii="Arial" w:eastAsia="DotumChe" w:hAnsi="Arial" w:cs="Arial"/>
            <w:lang w:val="es-ES"/>
          </w:rPr>
          <w:t>RenAM</w:t>
        </w:r>
        <w:proofErr w:type="spellEnd"/>
        <w:r w:rsidRPr="00D42EF7">
          <w:rPr>
            <w:rStyle w:val="Hyperlink"/>
            <w:rFonts w:ascii="Arial" w:eastAsia="DotumChe" w:hAnsi="Arial" w:cs="Arial"/>
            <w:lang w:val="es-ES"/>
          </w:rPr>
          <w:t> 500</w:t>
        </w:r>
      </w:hyperlink>
      <w:r w:rsidRPr="00D42EF7">
        <w:rPr>
          <w:rFonts w:ascii="Arial" w:eastAsia="DotumChe" w:hAnsi="Arial" w:cs="Arial"/>
          <w:lang w:val="es-ES"/>
        </w:rPr>
        <w:t xml:space="preserve">, la </w:t>
      </w:r>
      <w:hyperlink r:id="rId10" w:history="1">
        <w:proofErr w:type="spellStart"/>
        <w:r w:rsidRPr="00D42EF7">
          <w:rPr>
            <w:rStyle w:val="Hyperlink"/>
            <w:rFonts w:ascii="Arial" w:eastAsia="DotumChe" w:hAnsi="Arial" w:cs="Arial"/>
            <w:lang w:val="es-ES"/>
          </w:rPr>
          <w:t>RenAM</w:t>
        </w:r>
        <w:proofErr w:type="spellEnd"/>
        <w:r w:rsidRPr="00D42EF7">
          <w:rPr>
            <w:rStyle w:val="Hyperlink"/>
            <w:rFonts w:ascii="Arial" w:eastAsia="DotumChe" w:hAnsi="Arial" w:cs="Arial"/>
            <w:lang w:val="es-ES"/>
          </w:rPr>
          <w:t xml:space="preserve"> 500D</w:t>
        </w:r>
      </w:hyperlink>
      <w:r w:rsidRPr="00D42EF7">
        <w:rPr>
          <w:rFonts w:ascii="Arial" w:eastAsia="DotumChe" w:hAnsi="Arial" w:cs="Arial"/>
          <w:lang w:val="es-ES"/>
        </w:rPr>
        <w:t xml:space="preserve">. Esta variante de dos láseres proporciona a los usuarios de fabricación aditiva (FA) flexibilidad, productividad y una óptima relación coste-beneficio, reduciendo así la barrera de entrada a la FA metálica de alto rendimiento. Renishaw llevará a cabo demostraciones del nuevo sistema durante todo el </w:t>
      </w:r>
      <w:proofErr w:type="spellStart"/>
      <w:r w:rsidRPr="00D42EF7">
        <w:rPr>
          <w:rFonts w:ascii="Arial" w:eastAsia="DotumChe" w:hAnsi="Arial" w:cs="Arial"/>
          <w:lang w:val="es-ES"/>
        </w:rPr>
        <w:t>Formnext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 en el stand C11 del pabellón 11.0.</w:t>
      </w:r>
    </w:p>
    <w:p w14:paraId="1B9B0A64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25EA6E94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  <w:r w:rsidRPr="00D42EF7">
        <w:rPr>
          <w:rFonts w:ascii="Arial" w:eastAsia="DotumChe" w:hAnsi="Arial" w:cs="Arial"/>
          <w:lang w:val="es-ES"/>
        </w:rPr>
        <w:t xml:space="preserve">Esta nueva máquina está diseñada para crear productos de excepcional calidad, con una productividad muy competitiva y a un precio adaptado a un rango de presupuestos más amplio. La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500D cuenta con dos láseres de 500 W que llegan a toda la plataforma de construcción, con un mayor rendimiento que los sistemas de un único láser. Por otra parte, la máquina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500D Ultra, equipada con la tecnología TEMPUS™ de Renishaw, permite que el láser dispare mientras el </w:t>
      </w:r>
      <w:proofErr w:type="spellStart"/>
      <w:r w:rsidRPr="00D42EF7">
        <w:rPr>
          <w:rFonts w:ascii="Arial" w:eastAsia="DotumChe" w:hAnsi="Arial" w:cs="Arial"/>
          <w:lang w:val="es-ES"/>
        </w:rPr>
        <w:t>recubridor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 se está moviendo, lo que ahorra hasta nueve segundos por capa. También permite conseguir una velocidad de fabricación hasta tres veces superior a la de los sistemas convencionales de un solo láser.</w:t>
      </w:r>
    </w:p>
    <w:p w14:paraId="2DA0EBD9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1184B3A2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  <w:r w:rsidRPr="00D42EF7">
        <w:rPr>
          <w:rFonts w:ascii="Arial" w:eastAsia="DotumChe" w:hAnsi="Arial" w:cs="Arial"/>
          <w:lang w:val="es-ES"/>
        </w:rPr>
        <w:t xml:space="preserve">"El nuevo sistema de dos láseres mejora la gama actual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> 500, gracias a su excelente productividad y coste competitivo", ha explicado Louise </w:t>
      </w:r>
      <w:proofErr w:type="spellStart"/>
      <w:r w:rsidRPr="00D42EF7">
        <w:rPr>
          <w:rFonts w:ascii="Arial" w:eastAsia="DotumChe" w:hAnsi="Arial" w:cs="Arial"/>
          <w:lang w:val="es-ES"/>
        </w:rPr>
        <w:t>Callanan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, directora de Fabricación Aditiva de Renishaw. "Al hacer que nuestros sistemas de fabricación aditiva de alta calidad sean más productivos que nunca, nuestro objetivo es reducir la barrera de entrada a esta avanzada tecnología e impulsar una adopción más amplia en diversas industrias". </w:t>
      </w:r>
    </w:p>
    <w:p w14:paraId="2AEC127D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3D8E0793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  <w:r w:rsidRPr="00D42EF7">
        <w:rPr>
          <w:rFonts w:ascii="Arial" w:eastAsia="DotumChe" w:hAnsi="Arial" w:cs="Arial"/>
          <w:lang w:val="es-ES"/>
        </w:rPr>
        <w:t xml:space="preserve">La configuración de dos láseres de la nueva serie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500D ofrece un mayor rendimiento y menores tiempos de producción que los sistemas de un solo láser, reduciendo el coste por pieza. Las mejoras en velocidad y productividad de los sistemas de dos láseres, entre los que se encuentran el 500D, el 500D Flex y el 500D Ultra, permiten a las empresas que actualmente utilizan sistemas de un solo láser ampliar drásticamente sus capacidades de producción sin tener que ocupar más espacio en su planta de fabricación. </w:t>
      </w:r>
    </w:p>
    <w:p w14:paraId="0CC554CB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0952A0AE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  <w:r w:rsidRPr="00D42EF7">
        <w:rPr>
          <w:rFonts w:ascii="Arial" w:eastAsia="DotumChe" w:hAnsi="Arial" w:cs="Arial"/>
          <w:lang w:val="es-ES"/>
        </w:rPr>
        <w:t xml:space="preserve">Los modelos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500D son totalmente compatibles con el paquete de software de FA de Renishaw, que incluye Renishaw Central y </w:t>
      </w:r>
      <w:proofErr w:type="spellStart"/>
      <w:r w:rsidRPr="00D42EF7">
        <w:rPr>
          <w:rFonts w:ascii="Arial" w:eastAsia="DotumChe" w:hAnsi="Arial" w:cs="Arial"/>
          <w:lang w:val="es-ES"/>
        </w:rPr>
        <w:t>QuantAM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. Esta integración perfecta garantiza que los usuarios actuales de FA puedan introducir el sistema de dos láseres en sus operaciones sin interrumpir sus flujos de trabajo actuales. </w:t>
      </w:r>
    </w:p>
    <w:p w14:paraId="41EAD7C7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6964B958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  <w:r w:rsidRPr="00D42EF7">
        <w:rPr>
          <w:rFonts w:ascii="Arial" w:eastAsia="DotumChe" w:hAnsi="Arial" w:cs="Arial"/>
          <w:lang w:val="es-ES"/>
        </w:rPr>
        <w:t xml:space="preserve">La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500D pasa a formar parte de la serie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500; una gama de soluciones versátiles que se adaptan a todas las etapas del proceso de fabricación aditiva, desde la creación inicial de los prototipos hasta la producción a gran escala. Las máquinas de la serie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 de Renishaw están equipadas con láseres de alta potencia que llegan a todo el lecho de polvo, un flujo de gas inteligente que permite obtener piezas de mejor calidad y un manejo del polvo configurable. </w:t>
      </w:r>
    </w:p>
    <w:p w14:paraId="58274CD1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76BAE4AF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  <w:r w:rsidRPr="00D42EF7">
        <w:rPr>
          <w:rFonts w:ascii="Arial" w:eastAsia="DotumChe" w:hAnsi="Arial" w:cs="Arial"/>
          <w:lang w:val="es-ES"/>
        </w:rPr>
        <w:t xml:space="preserve">La máquina </w:t>
      </w:r>
      <w:proofErr w:type="spellStart"/>
      <w:r w:rsidRPr="00D42EF7">
        <w:rPr>
          <w:rFonts w:ascii="Arial" w:eastAsia="DotumChe" w:hAnsi="Arial" w:cs="Arial"/>
          <w:lang w:val="es-ES"/>
        </w:rPr>
        <w:t>RenAM</w:t>
      </w:r>
      <w:proofErr w:type="spellEnd"/>
      <w:r w:rsidRPr="00D42EF7">
        <w:rPr>
          <w:rFonts w:ascii="Arial" w:eastAsia="DotumChe" w:hAnsi="Arial" w:cs="Arial"/>
          <w:lang w:val="es-ES"/>
        </w:rPr>
        <w:t xml:space="preserve"> 500D ya está disponible y pueden hacerse pedidos. Puede obtener más información sobre los productos de Renishaw de fabricación aditiva en </w:t>
      </w:r>
      <w:hyperlink r:id="rId11" w:history="1">
        <w:r w:rsidRPr="00D42EF7">
          <w:rPr>
            <w:rStyle w:val="Hyperlink"/>
            <w:rFonts w:ascii="Arial" w:eastAsia="DotumChe" w:hAnsi="Arial" w:cs="Arial"/>
            <w:lang w:val="es-ES"/>
          </w:rPr>
          <w:t>www.renishaw.com/en/metal-3d-printing</w:t>
        </w:r>
      </w:hyperlink>
      <w:r w:rsidRPr="00D42EF7">
        <w:rPr>
          <w:rFonts w:ascii="Arial" w:eastAsia="DotumChe" w:hAnsi="Arial" w:cs="Arial"/>
          <w:u w:val="single"/>
          <w:lang w:val="es-ES"/>
        </w:rPr>
        <w:t>.</w:t>
      </w:r>
    </w:p>
    <w:p w14:paraId="7AE409F4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195EC390" w14:textId="77777777" w:rsidR="00D42EF7" w:rsidRPr="00D42EF7" w:rsidRDefault="00D42EF7" w:rsidP="00D42EF7">
      <w:pPr>
        <w:rPr>
          <w:rFonts w:ascii="Arial" w:eastAsia="DotumChe" w:hAnsi="Arial" w:cs="Arial"/>
          <w:lang w:val="es-ES"/>
        </w:rPr>
      </w:pPr>
    </w:p>
    <w:p w14:paraId="638130C5" w14:textId="77777777" w:rsidR="00D42EF7" w:rsidRPr="00D42EF7" w:rsidRDefault="00D42EF7" w:rsidP="00D42EF7">
      <w:pPr>
        <w:jc w:val="center"/>
        <w:rPr>
          <w:rFonts w:ascii="Arial" w:eastAsia="DotumChe" w:hAnsi="Arial" w:cs="Arial"/>
          <w:b/>
          <w:lang w:val="es-ES"/>
        </w:rPr>
      </w:pPr>
      <w:r w:rsidRPr="00D42EF7">
        <w:rPr>
          <w:rFonts w:ascii="Arial" w:eastAsia="DotumChe" w:hAnsi="Arial" w:cs="Arial"/>
          <w:b/>
          <w:lang w:val="es-ES"/>
        </w:rPr>
        <w:t>-Fin-</w:t>
      </w:r>
    </w:p>
    <w:p w14:paraId="2E29BD8C" w14:textId="77777777" w:rsidR="0006668E" w:rsidRPr="00D42EF7" w:rsidRDefault="0006668E" w:rsidP="00F71F07">
      <w:pPr>
        <w:rPr>
          <w:rFonts w:ascii="Arial" w:eastAsia="DotumChe" w:hAnsi="Arial" w:cs="Arial"/>
        </w:rPr>
      </w:pPr>
    </w:p>
    <w:sectPr w:rsidR="0006668E" w:rsidRPr="00D42EF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1E3B3B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B61EA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42EF7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metal-3d-printing--32084?utm_source=StoneJunction&amp;utm_medium=HN&amp;utm_campaign=500D&amp;utm_id=REC772&amp;utm_term=Dual_laser_AM&amp;utm_content=own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metal-3d-printing--32084?utm_source=StoneJunction&amp;utm_medium=HN&amp;utm_campaign=500D&amp;utm_id=REC772&amp;utm_term=Dual_laser_AM&amp;utm_content=owne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s/49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nam-500-metal-additive-manufacturing-3d-printing-systems--3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3801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2024-11-22T09:21:00Z</dcterms:modified>
</cp:coreProperties>
</file>