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9DB9" w14:textId="05272748" w:rsidR="00551210" w:rsidRPr="00551210" w:rsidRDefault="00121BFD" w:rsidP="00551210">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36AF0" w14:textId="77777777" w:rsidR="00551210" w:rsidRPr="00B6038D" w:rsidRDefault="00551210" w:rsidP="00551210">
      <w:pPr>
        <w:spacing w:line="336" w:lineRule="auto"/>
        <w:ind w:right="-554"/>
        <w:rPr>
          <w:rFonts w:ascii="Arial" w:hAnsi="Arial" w:cs="Arial"/>
          <w:i/>
          <w:lang w:val="fr-FR"/>
        </w:rPr>
      </w:pPr>
      <w:r w:rsidRPr="00B6038D">
        <w:rPr>
          <w:rFonts w:ascii="Arial" w:hAnsi="Arial"/>
          <w:i/>
          <w:lang w:val="fr-FR"/>
        </w:rPr>
        <w:t>Septembre 2025 – pour diffusion immédiate</w:t>
      </w:r>
    </w:p>
    <w:p w14:paraId="4A8A666F" w14:textId="77777777" w:rsidR="00551210" w:rsidRPr="00B6038D" w:rsidRDefault="00551210" w:rsidP="00551210">
      <w:pPr>
        <w:spacing w:line="336" w:lineRule="auto"/>
        <w:ind w:right="-554"/>
        <w:rPr>
          <w:rFonts w:ascii="Arial" w:hAnsi="Arial" w:cs="Arial"/>
          <w:i/>
          <w:lang w:val="fr-FR"/>
        </w:rPr>
      </w:pPr>
    </w:p>
    <w:p w14:paraId="3A8883B8" w14:textId="77777777" w:rsidR="00551210" w:rsidRPr="00B6038D" w:rsidRDefault="00551210" w:rsidP="00551210">
      <w:pPr>
        <w:spacing w:line="336" w:lineRule="auto"/>
        <w:ind w:right="-554"/>
        <w:rPr>
          <w:rFonts w:ascii="Arial" w:hAnsi="Arial" w:cs="Arial"/>
          <w:b/>
          <w:sz w:val="24"/>
          <w:szCs w:val="24"/>
          <w:lang w:val="fr-FR"/>
        </w:rPr>
      </w:pPr>
      <w:r w:rsidRPr="00B6038D">
        <w:rPr>
          <w:rFonts w:ascii="Arial" w:hAnsi="Arial"/>
          <w:b/>
          <w:sz w:val="24"/>
          <w:lang w:val="fr-FR"/>
        </w:rPr>
        <w:t>À l’EMO d’Hanovre 2025, Renishaw établit une nouvelle norme d’excellence avec ses systèmes de réglage d’outils à laser NC4+ Blue de troisième génération</w:t>
      </w:r>
    </w:p>
    <w:p w14:paraId="22320A0E" w14:textId="77777777" w:rsidR="00551210" w:rsidRPr="00B6038D" w:rsidRDefault="00551210" w:rsidP="00551210">
      <w:pPr>
        <w:spacing w:line="336" w:lineRule="auto"/>
        <w:ind w:right="-554"/>
        <w:rPr>
          <w:rFonts w:ascii="Arial" w:hAnsi="Arial" w:cs="Arial"/>
          <w:lang w:val="fr-FR"/>
        </w:rPr>
      </w:pPr>
    </w:p>
    <w:p w14:paraId="74B87740" w14:textId="77777777" w:rsidR="00551210" w:rsidRPr="00B6038D" w:rsidRDefault="00551210" w:rsidP="00551210">
      <w:pPr>
        <w:spacing w:line="336" w:lineRule="auto"/>
        <w:ind w:right="-554"/>
        <w:rPr>
          <w:rFonts w:ascii="Arial" w:hAnsi="Arial" w:cs="Arial"/>
          <w:lang w:val="fr-FR"/>
        </w:rPr>
      </w:pPr>
      <w:r w:rsidRPr="00B6038D">
        <w:rPr>
          <w:rFonts w:ascii="Arial" w:hAnsi="Arial"/>
          <w:lang w:val="fr-FR"/>
        </w:rPr>
        <w:t>Renishaw, leader mondial des solutions de mesure de haute précision, lancera ses derniers modèles du système de réglage d’outils à laser NC4+ Blue à l’occasion de l’EMO d’Hanovre 2025, au stand D06 dans le hall 5. Dotés d’une technologie de troisième génération, les nouveaux modèles F100 et F100-10C établissent une nouvelle norme pour le réglage d’outils sur machines à commande numérique et témoignent de l’engagement de Renishaw à faire progresser la métrologie pour le secteur de la mécanique de précision.</w:t>
      </w:r>
    </w:p>
    <w:p w14:paraId="63C3CCFB" w14:textId="77777777" w:rsidR="00551210" w:rsidRPr="00B6038D" w:rsidRDefault="00551210" w:rsidP="00551210">
      <w:pPr>
        <w:spacing w:line="336" w:lineRule="auto"/>
        <w:ind w:right="-554"/>
        <w:rPr>
          <w:rFonts w:ascii="Arial" w:hAnsi="Arial" w:cs="Arial"/>
          <w:lang w:val="fr-FR"/>
        </w:rPr>
      </w:pPr>
    </w:p>
    <w:p w14:paraId="699BA767" w14:textId="77777777" w:rsidR="00551210" w:rsidRPr="00B6038D" w:rsidRDefault="00551210" w:rsidP="00551210">
      <w:pPr>
        <w:spacing w:line="336" w:lineRule="auto"/>
        <w:ind w:right="-554"/>
        <w:rPr>
          <w:rFonts w:ascii="Arial" w:hAnsi="Arial" w:cs="Arial"/>
          <w:lang w:val="fr-FR"/>
        </w:rPr>
      </w:pPr>
      <w:r w:rsidRPr="00B6038D">
        <w:rPr>
          <w:rFonts w:ascii="Arial" w:hAnsi="Arial"/>
          <w:lang w:val="fr-FR"/>
        </w:rPr>
        <w:t xml:space="preserve">Forts d’une conception optimisée, les modèles F100 du NC4+ Blue </w:t>
      </w:r>
      <w:proofErr w:type="gramStart"/>
      <w:r w:rsidRPr="00B6038D">
        <w:rPr>
          <w:rFonts w:ascii="Arial" w:hAnsi="Arial"/>
          <w:lang w:val="fr-FR"/>
        </w:rPr>
        <w:t>atteignent</w:t>
      </w:r>
      <w:proofErr w:type="gramEnd"/>
      <w:r w:rsidRPr="00B6038D">
        <w:rPr>
          <w:rFonts w:ascii="Arial" w:hAnsi="Arial"/>
          <w:lang w:val="fr-FR"/>
        </w:rPr>
        <w:t xml:space="preserve"> un niveau de répétabilité inégalé dans le secteur de ±0,1 µm à 2</w:t>
      </w:r>
      <w:r>
        <w:rPr>
          <w:rFonts w:ascii="Arial" w:hAnsi="Arial"/>
        </w:rPr>
        <w:t>σ</w:t>
      </w:r>
      <w:r w:rsidRPr="00B6038D">
        <w:rPr>
          <w:rFonts w:ascii="Arial" w:hAnsi="Arial"/>
          <w:lang w:val="fr-FR"/>
        </w:rPr>
        <w:t>, ce qui garantit des mesures d’outils d’une exceptionnelle précision. Ils peuvent détecter des défauts et mesurer des entités jusqu’à 5 µm et permettent donc de mesurer avec précision des outils extrêmement fins et de soutenir les opérations d’usinage les plus délicates. En identifiant les plus petits défauts des outils avant même de commencer l’usinage, ces systèmes contribuent à obtenir un bon état de surface et à améliorer la qualité globale des pièces.</w:t>
      </w:r>
    </w:p>
    <w:p w14:paraId="1371FBAE" w14:textId="77777777" w:rsidR="00551210" w:rsidRPr="00B6038D" w:rsidRDefault="00551210" w:rsidP="00551210">
      <w:pPr>
        <w:spacing w:line="336" w:lineRule="auto"/>
        <w:ind w:right="-554"/>
        <w:rPr>
          <w:rFonts w:ascii="Arial" w:hAnsi="Arial" w:cs="Arial"/>
          <w:lang w:val="fr-FR"/>
        </w:rPr>
      </w:pPr>
    </w:p>
    <w:p w14:paraId="16D0ECD9" w14:textId="77777777" w:rsidR="00551210" w:rsidRPr="00B6038D" w:rsidRDefault="00551210" w:rsidP="00551210">
      <w:pPr>
        <w:spacing w:line="336" w:lineRule="auto"/>
        <w:ind w:right="-554"/>
        <w:rPr>
          <w:rFonts w:ascii="Arial" w:hAnsi="Arial" w:cs="Arial"/>
          <w:lang w:val="fr-FR"/>
        </w:rPr>
      </w:pPr>
      <w:r w:rsidRPr="00B6038D">
        <w:rPr>
          <w:rFonts w:ascii="Arial" w:hAnsi="Arial"/>
          <w:lang w:val="fr-FR"/>
        </w:rPr>
        <w:t>Grâce à leur encombrement réduit, les modèles F100 conviennent parfaitement aux machines à faibles volumes de travail ; les industriels peuvent donc optimiser l’espace tout en conservant des capacités de réglage de leurs outils de haut niveau.</w:t>
      </w:r>
    </w:p>
    <w:p w14:paraId="681B01DE" w14:textId="77777777" w:rsidR="00551210" w:rsidRPr="00B6038D" w:rsidRDefault="00551210" w:rsidP="00551210">
      <w:pPr>
        <w:spacing w:line="336" w:lineRule="auto"/>
        <w:ind w:right="-554"/>
        <w:rPr>
          <w:rFonts w:ascii="Arial" w:hAnsi="Arial" w:cs="Arial"/>
          <w:lang w:val="fr-FR"/>
        </w:rPr>
      </w:pPr>
    </w:p>
    <w:p w14:paraId="6F2394F6" w14:textId="56792F1E" w:rsidR="00551210" w:rsidRPr="00B6038D" w:rsidRDefault="00551210" w:rsidP="00551210">
      <w:pPr>
        <w:spacing w:line="336" w:lineRule="auto"/>
        <w:ind w:right="-554"/>
        <w:rPr>
          <w:rFonts w:ascii="Arial" w:hAnsi="Arial" w:cs="Arial"/>
          <w:lang w:val="fr-FR"/>
        </w:rPr>
      </w:pPr>
      <w:r w:rsidRPr="00B6038D">
        <w:rPr>
          <w:rFonts w:ascii="Arial" w:hAnsi="Arial"/>
          <w:lang w:val="fr-FR"/>
        </w:rPr>
        <w:t xml:space="preserve">Renishaw a amélioré l’efficacité des modèles F100 du NC4+ Blue et en a optimisé le flux d’air. Cela a permis de réduire de plus de moitié la consommation d’air du système de réglage d’outils, et donc de </w:t>
      </w:r>
      <w:r w:rsidR="00B6038D" w:rsidRPr="00B6038D">
        <w:rPr>
          <w:rFonts w:ascii="Arial" w:hAnsi="Arial"/>
          <w:lang w:val="fr-FR"/>
        </w:rPr>
        <w:t>di</w:t>
      </w:r>
      <w:r w:rsidR="00B6038D">
        <w:rPr>
          <w:rFonts w:ascii="Arial" w:hAnsi="Arial"/>
          <w:lang w:val="fr-FR"/>
        </w:rPr>
        <w:t>minuer</w:t>
      </w:r>
      <w:r w:rsidRPr="00B6038D">
        <w:rPr>
          <w:rFonts w:ascii="Arial" w:hAnsi="Arial"/>
          <w:lang w:val="fr-FR"/>
        </w:rPr>
        <w:t xml:space="preserve"> les couts liés </w:t>
      </w:r>
      <w:proofErr w:type="spellStart"/>
      <w:proofErr w:type="gramStart"/>
      <w:r w:rsidRPr="00B6038D">
        <w:rPr>
          <w:rFonts w:ascii="Arial" w:hAnsi="Arial"/>
          <w:lang w:val="fr-FR"/>
        </w:rPr>
        <w:t>a</w:t>
      </w:r>
      <w:proofErr w:type="spellEnd"/>
      <w:proofErr w:type="gramEnd"/>
      <w:r w:rsidRPr="00B6038D">
        <w:rPr>
          <w:rFonts w:ascii="Arial" w:hAnsi="Arial"/>
          <w:lang w:val="fr-FR"/>
        </w:rPr>
        <w:t xml:space="preserve"> la production de cet air comprimé. Cette avancée est le reflet de l’engagement continu de Renishaw à améliorer la durabilité des performances de ses produits.</w:t>
      </w:r>
    </w:p>
    <w:p w14:paraId="4316901D" w14:textId="77777777" w:rsidR="00551210" w:rsidRPr="00B6038D" w:rsidRDefault="00551210" w:rsidP="00551210">
      <w:pPr>
        <w:spacing w:line="336" w:lineRule="auto"/>
        <w:ind w:right="-554"/>
        <w:rPr>
          <w:rFonts w:ascii="Arial" w:hAnsi="Arial" w:cs="Arial"/>
          <w:lang w:val="fr-FR"/>
        </w:rPr>
      </w:pPr>
    </w:p>
    <w:p w14:paraId="53A36DFE" w14:textId="77777777" w:rsidR="00551210" w:rsidRPr="00B6038D" w:rsidRDefault="00551210" w:rsidP="00551210">
      <w:pPr>
        <w:spacing w:line="336" w:lineRule="auto"/>
        <w:ind w:right="-554"/>
        <w:rPr>
          <w:rFonts w:ascii="Arial" w:hAnsi="Arial" w:cs="Arial"/>
          <w:lang w:val="fr-FR"/>
        </w:rPr>
      </w:pPr>
      <w:r w:rsidRPr="00B6038D">
        <w:rPr>
          <w:rFonts w:ascii="Arial" w:hAnsi="Arial"/>
          <w:lang w:val="fr-FR"/>
        </w:rPr>
        <w:t xml:space="preserve">Dans la gamme des systèmes de réglage d’outils à laser NC4+ Blue de Renishaw, les modèles F100 sont conçus pour régler les outils et détecter les bris d’outils très rapidement et avec une grande précision. Dotés d’une technologie de laser bleu de pointe, tous les systèmes NC4+ Blue </w:t>
      </w:r>
      <w:proofErr w:type="gramStart"/>
      <w:r w:rsidRPr="00B6038D">
        <w:rPr>
          <w:rFonts w:ascii="Arial" w:hAnsi="Arial"/>
          <w:lang w:val="fr-FR"/>
        </w:rPr>
        <w:t>détectent</w:t>
      </w:r>
      <w:proofErr w:type="gramEnd"/>
      <w:r w:rsidRPr="00B6038D">
        <w:rPr>
          <w:rFonts w:ascii="Arial" w:hAnsi="Arial"/>
          <w:lang w:val="fr-FR"/>
        </w:rPr>
        <w:t xml:space="preserve"> des défauts sur les outils de l’ordre du micron, permettant ainsi de produire des pièces « bonnes du premier coup ». L’ouverture </w:t>
      </w:r>
      <w:proofErr w:type="spellStart"/>
      <w:r w:rsidRPr="00B6038D">
        <w:rPr>
          <w:rFonts w:ascii="Arial" w:hAnsi="Arial"/>
          <w:lang w:val="fr-FR"/>
        </w:rPr>
        <w:t>MicroHole</w:t>
      </w:r>
      <w:proofErr w:type="spellEnd"/>
      <w:r w:rsidRPr="00B6038D">
        <w:rPr>
          <w:rFonts w:ascii="Arial" w:hAnsi="Arial"/>
          <w:lang w:val="fr-FR"/>
        </w:rPr>
        <w:t xml:space="preserve">™ et le mécanisme </w:t>
      </w:r>
      <w:proofErr w:type="spellStart"/>
      <w:r w:rsidRPr="00B6038D">
        <w:rPr>
          <w:rFonts w:ascii="Arial" w:hAnsi="Arial"/>
          <w:lang w:val="fr-FR"/>
        </w:rPr>
        <w:t>PassiveSeal</w:t>
      </w:r>
      <w:proofErr w:type="spellEnd"/>
      <w:r w:rsidRPr="00B6038D">
        <w:rPr>
          <w:rFonts w:ascii="Arial" w:hAnsi="Arial"/>
          <w:lang w:val="fr-FR"/>
        </w:rPr>
        <w:t xml:space="preserve">™ du NC4+ Blue </w:t>
      </w:r>
      <w:proofErr w:type="gramStart"/>
      <w:r w:rsidRPr="00B6038D">
        <w:rPr>
          <w:rFonts w:ascii="Arial" w:hAnsi="Arial"/>
          <w:lang w:val="fr-FR"/>
        </w:rPr>
        <w:t>protègent</w:t>
      </w:r>
      <w:proofErr w:type="gramEnd"/>
      <w:r w:rsidRPr="00B6038D">
        <w:rPr>
          <w:rFonts w:ascii="Arial" w:hAnsi="Arial"/>
          <w:lang w:val="fr-FR"/>
        </w:rPr>
        <w:t xml:space="preserve"> le système dans les environnements hostiles et garantissent des performances fiables même en conditions difficiles.</w:t>
      </w:r>
    </w:p>
    <w:p w14:paraId="3FBF91B9" w14:textId="77777777" w:rsidR="00551210" w:rsidRPr="00B6038D" w:rsidRDefault="00551210" w:rsidP="00551210">
      <w:pPr>
        <w:spacing w:line="336" w:lineRule="auto"/>
        <w:ind w:right="-554"/>
        <w:rPr>
          <w:rFonts w:ascii="Arial" w:hAnsi="Arial" w:cs="Arial"/>
          <w:lang w:val="fr-FR"/>
        </w:rPr>
      </w:pPr>
    </w:p>
    <w:p w14:paraId="334647FD" w14:textId="77777777" w:rsidR="00551210" w:rsidRPr="00B6038D" w:rsidRDefault="00551210" w:rsidP="00551210">
      <w:pPr>
        <w:spacing w:line="336" w:lineRule="auto"/>
        <w:ind w:right="-554"/>
        <w:rPr>
          <w:rFonts w:ascii="Arial" w:hAnsi="Arial" w:cs="Arial"/>
          <w:lang w:val="fr-FR"/>
        </w:rPr>
      </w:pPr>
      <w:r w:rsidRPr="00B6038D">
        <w:rPr>
          <w:rFonts w:ascii="Arial" w:hAnsi="Arial"/>
          <w:lang w:val="fr-FR"/>
        </w:rPr>
        <w:t xml:space="preserve">« Chez Renishaw, nous nous efforçons de développer des technologies qui améliorent vraiment les choses pour nos clients. Les nouveaux modèles F100 du NC4+ Blue de troisième génération en </w:t>
      </w:r>
      <w:proofErr w:type="gramStart"/>
      <w:r w:rsidRPr="00B6038D">
        <w:rPr>
          <w:rFonts w:ascii="Arial" w:hAnsi="Arial"/>
          <w:lang w:val="fr-FR"/>
        </w:rPr>
        <w:t>sont</w:t>
      </w:r>
      <w:proofErr w:type="gramEnd"/>
      <w:r w:rsidRPr="00B6038D">
        <w:rPr>
          <w:rFonts w:ascii="Arial" w:hAnsi="Arial"/>
          <w:lang w:val="fr-FR"/>
        </w:rPr>
        <w:t xml:space="preserve"> un bon </w:t>
      </w:r>
      <w:r w:rsidRPr="00B6038D">
        <w:rPr>
          <w:rFonts w:ascii="Arial" w:hAnsi="Arial"/>
          <w:lang w:val="fr-FR"/>
        </w:rPr>
        <w:lastRenderedPageBreak/>
        <w:t>exemple : ils combinent une précision inférieure au micron et un design compact à faible consommation d’énergie. Ces systèmes permettent aux industriels d’obtenir un niveau de qualité constant tout en réduisant les coûts d’exploitation, ce qui nous conforte dans notre engagement à atteindre l’excellence en métrologie. »</w:t>
      </w:r>
    </w:p>
    <w:p w14:paraId="2A449053" w14:textId="77777777" w:rsidR="00551210" w:rsidRPr="00B6038D" w:rsidRDefault="00551210" w:rsidP="00551210">
      <w:pPr>
        <w:spacing w:line="336" w:lineRule="auto"/>
        <w:ind w:right="-554"/>
        <w:rPr>
          <w:rFonts w:ascii="Arial" w:hAnsi="Arial" w:cs="Arial"/>
          <w:lang w:val="fr-FR"/>
        </w:rPr>
      </w:pPr>
      <w:r w:rsidRPr="00B6038D">
        <w:rPr>
          <w:rFonts w:ascii="Arial" w:hAnsi="Arial"/>
          <w:lang w:val="fr-FR"/>
        </w:rPr>
        <w:t>— Steve Petersen, Gestion de produits et marketing, division des machines-outils</w:t>
      </w:r>
    </w:p>
    <w:p w14:paraId="23618AB5" w14:textId="77777777" w:rsidR="00551210" w:rsidRPr="00B6038D" w:rsidRDefault="00551210" w:rsidP="00551210">
      <w:pPr>
        <w:spacing w:line="336" w:lineRule="auto"/>
        <w:ind w:right="-554"/>
        <w:rPr>
          <w:rFonts w:ascii="Arial" w:hAnsi="Arial" w:cs="Arial"/>
          <w:lang w:val="fr-FR"/>
        </w:rPr>
      </w:pPr>
    </w:p>
    <w:p w14:paraId="70131153" w14:textId="77777777" w:rsidR="00551210" w:rsidRPr="00B6038D" w:rsidRDefault="00551210" w:rsidP="00551210">
      <w:pPr>
        <w:spacing w:line="336" w:lineRule="auto"/>
        <w:ind w:right="-554"/>
        <w:rPr>
          <w:rFonts w:ascii="Arial" w:hAnsi="Arial" w:cs="Arial"/>
          <w:lang w:val="fr-FR"/>
        </w:rPr>
      </w:pPr>
      <w:r w:rsidRPr="00B6038D">
        <w:rPr>
          <w:rFonts w:ascii="Arial" w:hAnsi="Arial"/>
          <w:lang w:val="fr-FR"/>
        </w:rPr>
        <w:t xml:space="preserve">Le logiciel </w:t>
      </w:r>
      <w:proofErr w:type="gramStart"/>
      <w:r w:rsidRPr="00B6038D">
        <w:rPr>
          <w:rFonts w:ascii="Arial" w:hAnsi="Arial"/>
          <w:lang w:val="fr-FR"/>
        </w:rPr>
        <w:t>macro avancé</w:t>
      </w:r>
      <w:proofErr w:type="gramEnd"/>
      <w:r w:rsidRPr="00B6038D">
        <w:rPr>
          <w:rFonts w:ascii="Arial" w:hAnsi="Arial"/>
          <w:lang w:val="fr-FR"/>
        </w:rPr>
        <w:t xml:space="preserve"> de Renishaw pour les systèmes NC4+ Blue permet aux industriels d’automatiser les processus de réglage et de mesure des outils. Grâce à une large gamme de cycles de réglage d’outils sans contact, les industriels peuvent rationaliser les opérations, augmenter l’efficacité et obtenir des résultats de qualité constante.</w:t>
      </w:r>
    </w:p>
    <w:p w14:paraId="268C999C" w14:textId="77777777" w:rsidR="00551210" w:rsidRPr="00B6038D" w:rsidRDefault="00551210" w:rsidP="00551210">
      <w:pPr>
        <w:spacing w:line="336" w:lineRule="auto"/>
        <w:ind w:right="-554"/>
        <w:rPr>
          <w:rFonts w:ascii="Arial" w:hAnsi="Arial" w:cs="Arial"/>
          <w:lang w:val="fr-FR"/>
        </w:rPr>
      </w:pPr>
      <w:r w:rsidRPr="00B6038D">
        <w:rPr>
          <w:rFonts w:ascii="Arial" w:hAnsi="Arial"/>
          <w:lang w:val="fr-FR"/>
        </w:rPr>
        <w:t>Découvrez les nouveautés dans le domaine du réglage d’outils sans contact à l’EMO d’Hanovre 2025, hall 5, stand D06, du 22 au 26 septembre et discutez avec l’équipe Renishaw de la façon dont nous pouvons vous aider à atteindre vos objectifs de fabrication. Pour en savoir plus sur le NC4+ Blue et sur toute la gamme de produits de métrologie de Renishaw, rendez-vous sur www.renishaw.com.</w:t>
      </w:r>
    </w:p>
    <w:p w14:paraId="7AEDC445" w14:textId="77777777" w:rsidR="00551210" w:rsidRPr="00B6038D" w:rsidRDefault="00551210" w:rsidP="00551210">
      <w:pPr>
        <w:spacing w:line="276" w:lineRule="auto"/>
        <w:rPr>
          <w:rFonts w:ascii="Arial" w:hAnsi="Arial" w:cs="Arial"/>
          <w:sz w:val="22"/>
          <w:szCs w:val="22"/>
          <w:lang w:val="fr-FR"/>
        </w:rPr>
      </w:pPr>
    </w:p>
    <w:p w14:paraId="0E8F79AA" w14:textId="77777777" w:rsidR="00551210" w:rsidRPr="00B6038D" w:rsidRDefault="00551210" w:rsidP="00551210">
      <w:pPr>
        <w:spacing w:line="276" w:lineRule="auto"/>
        <w:jc w:val="center"/>
        <w:rPr>
          <w:rFonts w:ascii="Arial" w:hAnsi="Arial" w:cs="Arial"/>
          <w:b/>
          <w:sz w:val="22"/>
          <w:szCs w:val="22"/>
          <w:lang w:val="fr-FR"/>
        </w:rPr>
      </w:pPr>
      <w:r w:rsidRPr="00B6038D">
        <w:rPr>
          <w:rFonts w:ascii="Arial" w:hAnsi="Arial"/>
          <w:b/>
          <w:sz w:val="22"/>
          <w:lang w:val="fr-FR"/>
        </w:rPr>
        <w:t>-FIN-</w:t>
      </w:r>
    </w:p>
    <w:p w14:paraId="313B2622" w14:textId="77777777" w:rsidR="00551210" w:rsidRPr="00B6038D" w:rsidRDefault="00551210" w:rsidP="00551210">
      <w:pPr>
        <w:spacing w:line="276" w:lineRule="auto"/>
        <w:jc w:val="center"/>
        <w:rPr>
          <w:rFonts w:ascii="Arial" w:hAnsi="Arial" w:cs="Arial"/>
          <w:b/>
          <w:sz w:val="22"/>
          <w:szCs w:val="22"/>
          <w:lang w:val="fr-FR"/>
        </w:rPr>
      </w:pPr>
    </w:p>
    <w:p w14:paraId="4532A2BE" w14:textId="77777777" w:rsidR="00551210" w:rsidRPr="00B6038D" w:rsidRDefault="00551210" w:rsidP="00551210">
      <w:pPr>
        <w:spacing w:line="276" w:lineRule="auto"/>
        <w:rPr>
          <w:rFonts w:ascii="Arial" w:hAnsi="Arial" w:cs="Arial"/>
          <w:b/>
          <w:sz w:val="24"/>
          <w:szCs w:val="22"/>
          <w:lang w:val="fr-FR"/>
        </w:rPr>
      </w:pPr>
      <w:r w:rsidRPr="00B6038D">
        <w:rPr>
          <w:rFonts w:ascii="Arial" w:hAnsi="Arial"/>
          <w:b/>
          <w:sz w:val="24"/>
          <w:lang w:val="fr-FR"/>
        </w:rPr>
        <w:t>Note aux éditeurs</w:t>
      </w:r>
    </w:p>
    <w:p w14:paraId="429A3C4C" w14:textId="77777777" w:rsidR="00551210" w:rsidRPr="00B6038D" w:rsidRDefault="00551210" w:rsidP="00551210">
      <w:pPr>
        <w:spacing w:line="276" w:lineRule="auto"/>
        <w:rPr>
          <w:rFonts w:ascii="Arial" w:hAnsi="Arial" w:cs="Arial"/>
          <w:lang w:val="fr-FR"/>
        </w:rPr>
      </w:pPr>
    </w:p>
    <w:p w14:paraId="32081151" w14:textId="77777777" w:rsidR="00551210" w:rsidRPr="00B6038D" w:rsidRDefault="00551210" w:rsidP="00551210">
      <w:pPr>
        <w:spacing w:line="276" w:lineRule="auto"/>
        <w:rPr>
          <w:rFonts w:ascii="Arial" w:hAnsi="Arial" w:cs="Arial"/>
          <w:b/>
          <w:bCs/>
          <w:lang w:val="fr-FR"/>
        </w:rPr>
      </w:pPr>
      <w:r w:rsidRPr="00B6038D">
        <w:rPr>
          <w:rFonts w:ascii="Arial" w:hAnsi="Arial"/>
          <w:b/>
          <w:lang w:val="fr-FR"/>
        </w:rPr>
        <w:t>À propos de Renishaw</w:t>
      </w:r>
    </w:p>
    <w:p w14:paraId="7A8D24DE" w14:textId="77777777" w:rsidR="00551210" w:rsidRPr="00B6038D" w:rsidRDefault="00551210" w:rsidP="00551210">
      <w:pPr>
        <w:spacing w:line="276" w:lineRule="auto"/>
        <w:rPr>
          <w:rFonts w:ascii="Arial" w:hAnsi="Arial" w:cs="Arial"/>
          <w:lang w:val="fr-FR"/>
        </w:rPr>
      </w:pPr>
      <w:r w:rsidRPr="00B6038D">
        <w:rPr>
          <w:rFonts w:ascii="Arial" w:hAnsi="Arial"/>
          <w:lang w:val="fr-FR"/>
        </w:rPr>
        <w:t>Renishaw est l’un des principaux fournisseurs mondiaux de systèmes de mesure et de fabrication. Ses produits garantissent à la fois exactitude et grande précision, grâce à la collecte de données qui permettent aux clients et aux utilisateurs finaux de fabriquer des produits avec une traçabilité complète, en toute confiance. Cette technologie aide également ses clients à innover dans leurs produits et leurs procédés.</w:t>
      </w:r>
    </w:p>
    <w:p w14:paraId="13CC4DB1" w14:textId="77777777" w:rsidR="00551210" w:rsidRPr="00B6038D" w:rsidRDefault="00551210" w:rsidP="00551210">
      <w:pPr>
        <w:spacing w:line="276" w:lineRule="auto"/>
        <w:rPr>
          <w:rFonts w:ascii="Arial" w:hAnsi="Arial" w:cs="Arial"/>
          <w:szCs w:val="22"/>
          <w:lang w:val="fr-FR"/>
        </w:rPr>
      </w:pPr>
    </w:p>
    <w:p w14:paraId="1FCD284A" w14:textId="77777777" w:rsidR="00551210" w:rsidRPr="00B6038D" w:rsidRDefault="00551210" w:rsidP="00551210">
      <w:pPr>
        <w:spacing w:line="276" w:lineRule="auto"/>
        <w:rPr>
          <w:rFonts w:ascii="Arial" w:hAnsi="Arial" w:cs="Arial"/>
          <w:szCs w:val="22"/>
          <w:lang w:val="fr-FR"/>
        </w:rPr>
      </w:pPr>
      <w:r w:rsidRPr="00B6038D">
        <w:rPr>
          <w:rFonts w:ascii="Arial" w:hAnsi="Arial"/>
          <w:lang w:val="fr-FR"/>
        </w:rPr>
        <w:t>À travers son activité mondiale, Renishaw emploie plus de 5 000 personnes dans les 36 pays où se trouvent ses filiales en propriété exclusive. La majorité des travaux de R&amp;D sont réalisés au Royaume-Uni, et les plus grands sites de production sont situés au Royaume-Uni, en Irlande et en Inde.</w:t>
      </w:r>
    </w:p>
    <w:p w14:paraId="1C8F6013" w14:textId="77777777" w:rsidR="00551210" w:rsidRPr="00B6038D" w:rsidRDefault="00551210" w:rsidP="00551210">
      <w:pPr>
        <w:spacing w:line="276" w:lineRule="auto"/>
        <w:rPr>
          <w:rFonts w:ascii="Arial" w:hAnsi="Arial" w:cs="Arial"/>
          <w:szCs w:val="22"/>
          <w:lang w:val="fr-FR"/>
        </w:rPr>
      </w:pPr>
    </w:p>
    <w:p w14:paraId="43656D6D" w14:textId="77777777" w:rsidR="00551210" w:rsidRPr="00B6038D" w:rsidRDefault="00551210" w:rsidP="00551210">
      <w:pPr>
        <w:spacing w:line="276" w:lineRule="auto"/>
        <w:rPr>
          <w:rFonts w:ascii="Arial" w:hAnsi="Arial" w:cs="Arial"/>
          <w:szCs w:val="22"/>
          <w:lang w:val="fr-FR"/>
        </w:rPr>
      </w:pPr>
      <w:r w:rsidRPr="00B6038D">
        <w:rPr>
          <w:rFonts w:ascii="Arial" w:hAnsi="Arial"/>
          <w:lang w:val="fr-FR"/>
        </w:rPr>
        <w:t>Sur l’exercice clos à fin juin 2024, Renishaw a enregistré un chiffre d’affaires de 691,3 millions de livres sterling, dont 95 % à l’export. Les principaux marchés de l’entreprise sont la Chine, les États-Unis, le Japon et l’Allemagne.</w:t>
      </w:r>
    </w:p>
    <w:p w14:paraId="2523D51A" w14:textId="77777777" w:rsidR="00551210" w:rsidRPr="00B6038D" w:rsidRDefault="00551210" w:rsidP="00551210">
      <w:pPr>
        <w:spacing w:line="276" w:lineRule="auto"/>
        <w:rPr>
          <w:rFonts w:ascii="Arial" w:hAnsi="Arial" w:cs="Arial"/>
          <w:szCs w:val="22"/>
          <w:lang w:val="fr-FR"/>
        </w:rPr>
      </w:pPr>
    </w:p>
    <w:p w14:paraId="6AB30C80" w14:textId="77777777" w:rsidR="00551210" w:rsidRPr="00B6038D" w:rsidRDefault="00551210" w:rsidP="00551210">
      <w:pPr>
        <w:spacing w:line="276" w:lineRule="auto"/>
        <w:rPr>
          <w:rFonts w:ascii="Arial" w:hAnsi="Arial" w:cs="Arial"/>
          <w:szCs w:val="22"/>
          <w:lang w:val="fr-FR"/>
        </w:rPr>
      </w:pPr>
      <w:r w:rsidRPr="00B6038D">
        <w:rPr>
          <w:rFonts w:ascii="Arial" w:hAnsi="Arial"/>
          <w:lang w:val="fr-FR"/>
        </w:rPr>
        <w:t>Renishaw est guidée par son objectif : transformer l’avenir ensemble. Autrement dit, travailler de pair avec ses clients pour fabriquer les produits, créer les matériaux et développer les thérapies qui seront nécessaires à l’avenir.</w:t>
      </w:r>
    </w:p>
    <w:p w14:paraId="71F38455" w14:textId="77777777" w:rsidR="00551210" w:rsidRPr="00B6038D" w:rsidRDefault="00551210" w:rsidP="00551210">
      <w:pPr>
        <w:spacing w:line="276" w:lineRule="auto"/>
        <w:rPr>
          <w:rFonts w:ascii="Arial" w:hAnsi="Arial" w:cs="Arial"/>
          <w:szCs w:val="22"/>
          <w:lang w:val="fr-FR"/>
        </w:rPr>
      </w:pPr>
    </w:p>
    <w:p w14:paraId="2628980F" w14:textId="77777777" w:rsidR="00551210" w:rsidRPr="00B6038D" w:rsidRDefault="00551210" w:rsidP="00551210">
      <w:pPr>
        <w:spacing w:line="276" w:lineRule="auto"/>
        <w:rPr>
          <w:rFonts w:ascii="Arial" w:hAnsi="Arial" w:cs="Arial"/>
          <w:sz w:val="22"/>
          <w:szCs w:val="22"/>
          <w:lang w:val="fr-FR"/>
        </w:rPr>
      </w:pPr>
      <w:r w:rsidRPr="00B6038D">
        <w:rPr>
          <w:rFonts w:ascii="Arial" w:hAnsi="Arial"/>
          <w:lang w:val="fr-FR"/>
        </w:rPr>
        <w:t xml:space="preserve">Pour plus de renseignements, consultez </w:t>
      </w:r>
      <w:hyperlink r:id="rId8" w:history="1">
        <w:r w:rsidRPr="00B6038D">
          <w:rPr>
            <w:rStyle w:val="Lienhypertexte"/>
            <w:rFonts w:ascii="Arial" w:hAnsi="Arial"/>
            <w:lang w:val="fr-FR"/>
          </w:rPr>
          <w:t>www.renishaw.com</w:t>
        </w:r>
      </w:hyperlink>
    </w:p>
    <w:p w14:paraId="7E5E2F91" w14:textId="77777777" w:rsidR="00551210" w:rsidRPr="00B6038D" w:rsidRDefault="00551210" w:rsidP="00551210">
      <w:pPr>
        <w:spacing w:line="276" w:lineRule="auto"/>
        <w:rPr>
          <w:rFonts w:ascii="Arial" w:hAnsi="Arial" w:cs="Arial"/>
          <w:lang w:val="fr-FR"/>
        </w:rPr>
      </w:pPr>
    </w:p>
    <w:p w14:paraId="22DEC976" w14:textId="77777777" w:rsidR="00551210" w:rsidRPr="00B6038D" w:rsidRDefault="00551210" w:rsidP="00F71F07">
      <w:pPr>
        <w:rPr>
          <w:rFonts w:ascii="DotumChe" w:eastAsia="DotumChe" w:hAnsi="DotumChe" w:cs="Arial"/>
          <w:lang w:val="fr-FR"/>
        </w:rPr>
      </w:pPr>
    </w:p>
    <w:sectPr w:rsidR="00551210" w:rsidRPr="00B6038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4597"/>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51210"/>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038D"/>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07D8F"/>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Titre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5A7A54"/>
    <w:pPr>
      <w:tabs>
        <w:tab w:val="left" w:pos="-2160"/>
      </w:tabs>
      <w:ind w:left="-540"/>
    </w:pPr>
    <w:rPr>
      <w:rFonts w:ascii="Arial" w:hAnsi="Arial"/>
      <w:lang w:val="en-US"/>
    </w:rPr>
  </w:style>
  <w:style w:type="paragraph" w:styleId="Corpsdetexte">
    <w:name w:val="Body Text"/>
    <w:basedOn w:val="Normal"/>
    <w:semiHidden/>
    <w:rsid w:val="005A7A54"/>
    <w:pPr>
      <w:tabs>
        <w:tab w:val="left" w:pos="-2160"/>
      </w:tabs>
      <w:spacing w:line="280" w:lineRule="exact"/>
    </w:pPr>
    <w:rPr>
      <w:rFonts w:ascii="Arial" w:hAnsi="Arial"/>
      <w:lang w:val="en-US"/>
    </w:rPr>
  </w:style>
  <w:style w:type="paragraph" w:styleId="En-tte">
    <w:name w:val="header"/>
    <w:basedOn w:val="Normal"/>
    <w:semiHidden/>
    <w:rsid w:val="005A7A54"/>
    <w:pPr>
      <w:tabs>
        <w:tab w:val="center" w:pos="4320"/>
        <w:tab w:val="right" w:pos="8640"/>
      </w:tabs>
    </w:pPr>
    <w:rPr>
      <w:sz w:val="24"/>
      <w:lang w:val="en-US"/>
    </w:rPr>
  </w:style>
  <w:style w:type="character" w:styleId="Lienhypertexte">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Paragraphedeliste">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AF0683"/>
    <w:rPr>
      <w:rFonts w:ascii="Segoe UI" w:hAnsi="Segoe UI" w:cs="Segoe UI"/>
      <w:sz w:val="18"/>
      <w:szCs w:val="18"/>
    </w:rPr>
  </w:style>
  <w:style w:type="character" w:customStyle="1" w:styleId="TextedebullesCar">
    <w:name w:val="Texte de bulles Car"/>
    <w:link w:val="Textedebulles"/>
    <w:uiPriority w:val="99"/>
    <w:semiHidden/>
    <w:rsid w:val="00AF0683"/>
    <w:rPr>
      <w:rFonts w:ascii="Segoe UI" w:hAnsi="Segoe UI" w:cs="Segoe UI"/>
      <w:sz w:val="18"/>
      <w:szCs w:val="18"/>
    </w:rPr>
  </w:style>
  <w:style w:type="paragraph" w:styleId="Pieddepage">
    <w:name w:val="footer"/>
    <w:basedOn w:val="Normal"/>
    <w:link w:val="PieddepageCar"/>
    <w:uiPriority w:val="99"/>
    <w:unhideWhenUsed/>
    <w:rsid w:val="00121BFD"/>
    <w:pPr>
      <w:tabs>
        <w:tab w:val="center" w:pos="4513"/>
        <w:tab w:val="right" w:pos="9026"/>
      </w:tabs>
    </w:pPr>
  </w:style>
  <w:style w:type="character" w:customStyle="1" w:styleId="PieddepageCar">
    <w:name w:val="Pied de page Car"/>
    <w:basedOn w:val="Policepardfaut"/>
    <w:link w:val="Pieddepage"/>
    <w:uiPriority w:val="99"/>
    <w:rsid w:val="00121BFD"/>
  </w:style>
  <w:style w:type="paragraph" w:styleId="Sansinterligne">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807</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5209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Nicolas Perreau</cp:lastModifiedBy>
  <cp:revision>2</cp:revision>
  <cp:lastPrinted>2015-06-09T12:12:00Z</cp:lastPrinted>
  <dcterms:created xsi:type="dcterms:W3CDTF">2025-08-29T15:54:00Z</dcterms:created>
  <dcterms:modified xsi:type="dcterms:W3CDTF">2025-08-29T15:54:00Z</dcterms:modified>
</cp:coreProperties>
</file>