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E714A" w14:textId="77777777" w:rsidR="003645D6" w:rsidRPr="0064055E" w:rsidRDefault="003645D6" w:rsidP="00A53328">
      <w:pPr>
        <w:spacing w:line="24" w:lineRule="atLeast"/>
        <w:ind w:right="-554"/>
        <w:rPr>
          <w:rFonts w:ascii="Arial" w:hAnsi="Arial"/>
          <w:noProof/>
        </w:rPr>
      </w:pPr>
    </w:p>
    <w:p w14:paraId="7D9CE2F8" w14:textId="5473CB75" w:rsidR="00E86CD2" w:rsidRPr="00DC35CB" w:rsidRDefault="009C6B2C" w:rsidP="00E86CD2">
      <w:pPr>
        <w:widowControl w:val="0"/>
        <w:autoSpaceDE w:val="0"/>
        <w:autoSpaceDN w:val="0"/>
        <w:adjustRightInd w:val="0"/>
        <w:ind w:right="-998"/>
        <w:rPr>
          <w:rFonts w:ascii="Arial" w:eastAsia="Calibri" w:hAnsi="Arial" w:cs="Arial"/>
          <w:b/>
          <w:bCs/>
          <w:sz w:val="24"/>
          <w:szCs w:val="24"/>
        </w:rPr>
      </w:pPr>
      <w:r w:rsidRPr="00E675AD">
        <w:rPr>
          <w:rFonts w:ascii="Arial" w:hAnsi="Arial" w:cs="Arial"/>
          <w:b/>
          <w:noProof/>
          <w:sz w:val="24"/>
          <w:szCs w:val="24"/>
          <w:lang w:bidi="ar-SA"/>
        </w:rPr>
        <w:drawing>
          <wp:anchor distT="0" distB="0" distL="114300" distR="114300" simplePos="0" relativeHeight="251657728" behindDoc="0" locked="0" layoutInCell="0" allowOverlap="1" wp14:anchorId="418D0D48" wp14:editId="5B4361A4">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OLE_LINK1"/>
      <w:bookmarkStart w:id="1" w:name="OLE_LINK2"/>
      <w:r w:rsidR="00E675AD" w:rsidRPr="00DC35CB">
        <w:rPr>
          <w:rFonts w:ascii="Arial" w:hAnsi="Arial" w:cs="Arial"/>
          <w:b/>
          <w:noProof/>
          <w:sz w:val="24"/>
          <w:szCs w:val="24"/>
          <w:lang w:bidi="ar-SA"/>
        </w:rPr>
        <w:t>Renishaw a SPS Italia 20</w:t>
      </w:r>
      <w:r w:rsidR="009C7469" w:rsidRPr="00DC35CB">
        <w:rPr>
          <w:rFonts w:ascii="Arial" w:hAnsi="Arial" w:cs="Arial"/>
          <w:b/>
          <w:noProof/>
          <w:sz w:val="24"/>
          <w:szCs w:val="24"/>
          <w:lang w:bidi="ar-SA"/>
        </w:rPr>
        <w:t>2</w:t>
      </w:r>
      <w:r w:rsidR="00CC5C70" w:rsidRPr="00DC35CB">
        <w:rPr>
          <w:rFonts w:ascii="Arial" w:hAnsi="Arial" w:cs="Arial"/>
          <w:b/>
          <w:noProof/>
          <w:sz w:val="24"/>
          <w:szCs w:val="24"/>
          <w:lang w:bidi="ar-SA"/>
        </w:rPr>
        <w:t>3</w:t>
      </w:r>
    </w:p>
    <w:bookmarkEnd w:id="0"/>
    <w:bookmarkEnd w:id="1"/>
    <w:p w14:paraId="06BC420D" w14:textId="77777777" w:rsidR="00E675AD" w:rsidRPr="00DC35CB" w:rsidRDefault="00E675AD" w:rsidP="00E675AD">
      <w:pPr>
        <w:spacing w:line="24" w:lineRule="atLeast"/>
        <w:ind w:right="-554"/>
        <w:rPr>
          <w:rFonts w:ascii="Arial" w:hAnsi="Arial" w:cs="Arial"/>
        </w:rPr>
      </w:pPr>
    </w:p>
    <w:p w14:paraId="7F3EAD3B" w14:textId="519D6B77" w:rsidR="00E675AD" w:rsidRDefault="00E675AD" w:rsidP="00E675AD">
      <w:pPr>
        <w:spacing w:line="24" w:lineRule="atLeast"/>
        <w:ind w:right="-554"/>
        <w:rPr>
          <w:rFonts w:ascii="Arial" w:hAnsi="Arial" w:cs="Arial"/>
        </w:rPr>
      </w:pPr>
      <w:r>
        <w:rPr>
          <w:rFonts w:ascii="Arial" w:hAnsi="Arial" w:cs="Arial"/>
        </w:rPr>
        <w:t>La prossima edizione di SPS Italia sarà l'occasione per ammirare le ultime novità inerenti ai sensori di movimento ottici e magnetici Renishaw.</w:t>
      </w:r>
    </w:p>
    <w:p w14:paraId="2288BFB3" w14:textId="77777777" w:rsidR="00E675AD" w:rsidRDefault="00E675AD" w:rsidP="00E675AD">
      <w:pPr>
        <w:spacing w:line="24" w:lineRule="atLeast"/>
        <w:ind w:right="-554"/>
        <w:rPr>
          <w:rFonts w:ascii="Arial" w:hAnsi="Arial" w:cs="Arial"/>
        </w:rPr>
      </w:pPr>
    </w:p>
    <w:p w14:paraId="732EF4E4" w14:textId="6ADE1EB0" w:rsidR="00E675AD" w:rsidRDefault="009C7469" w:rsidP="00E675AD">
      <w:pPr>
        <w:spacing w:line="24" w:lineRule="atLeast"/>
        <w:ind w:right="-113"/>
        <w:rPr>
          <w:rFonts w:ascii="Arial" w:hAnsi="Arial" w:cs="Arial"/>
        </w:rPr>
      </w:pPr>
      <w:r>
        <w:rPr>
          <w:rFonts w:ascii="Arial" w:hAnsi="Arial" w:cs="Arial"/>
        </w:rPr>
        <w:t>Renishaw ti aspetta</w:t>
      </w:r>
      <w:r w:rsidR="00E675AD">
        <w:rPr>
          <w:rFonts w:ascii="Arial" w:hAnsi="Arial" w:cs="Arial"/>
        </w:rPr>
        <w:t xml:space="preserve"> </w:t>
      </w:r>
      <w:r>
        <w:rPr>
          <w:rFonts w:ascii="Arial" w:hAnsi="Arial" w:cs="Arial"/>
        </w:rPr>
        <w:t xml:space="preserve">alla fiera SPS </w:t>
      </w:r>
      <w:r w:rsidR="00E17E59">
        <w:rPr>
          <w:rFonts w:ascii="Arial" w:hAnsi="Arial" w:cs="Arial"/>
        </w:rPr>
        <w:t>Italia</w:t>
      </w:r>
      <w:r>
        <w:rPr>
          <w:rFonts w:ascii="Arial" w:hAnsi="Arial" w:cs="Arial"/>
        </w:rPr>
        <w:t xml:space="preserve"> di Parma</w:t>
      </w:r>
      <w:r w:rsidR="00070C7A">
        <w:rPr>
          <w:rFonts w:ascii="Arial" w:hAnsi="Arial" w:cs="Arial"/>
        </w:rPr>
        <w:t>,</w:t>
      </w:r>
      <w:r>
        <w:rPr>
          <w:rFonts w:ascii="Arial" w:hAnsi="Arial" w:cs="Arial"/>
        </w:rPr>
        <w:t xml:space="preserve"> </w:t>
      </w:r>
      <w:r w:rsidR="00E675AD">
        <w:rPr>
          <w:rFonts w:ascii="Arial" w:hAnsi="Arial" w:cs="Arial"/>
        </w:rPr>
        <w:t>dal 2</w:t>
      </w:r>
      <w:r w:rsidR="00CC5C70">
        <w:rPr>
          <w:rFonts w:ascii="Arial" w:hAnsi="Arial" w:cs="Arial"/>
        </w:rPr>
        <w:t>3</w:t>
      </w:r>
      <w:r w:rsidR="00E675AD">
        <w:rPr>
          <w:rFonts w:ascii="Arial" w:hAnsi="Arial" w:cs="Arial"/>
        </w:rPr>
        <w:t xml:space="preserve"> al </w:t>
      </w:r>
      <w:r>
        <w:rPr>
          <w:rFonts w:ascii="Arial" w:hAnsi="Arial" w:cs="Arial"/>
        </w:rPr>
        <w:t>2</w:t>
      </w:r>
      <w:r w:rsidR="00CC5C70">
        <w:rPr>
          <w:rFonts w:ascii="Arial" w:hAnsi="Arial" w:cs="Arial"/>
        </w:rPr>
        <w:t>5</w:t>
      </w:r>
      <w:r w:rsidR="00E675AD">
        <w:rPr>
          <w:rFonts w:ascii="Arial" w:hAnsi="Arial" w:cs="Arial"/>
        </w:rPr>
        <w:t xml:space="preserve"> maggio</w:t>
      </w:r>
      <w:r w:rsidR="00070C7A">
        <w:rPr>
          <w:rFonts w:ascii="Arial" w:hAnsi="Arial" w:cs="Arial"/>
        </w:rPr>
        <w:t>,</w:t>
      </w:r>
      <w:r w:rsidR="00E675AD">
        <w:rPr>
          <w:rFonts w:ascii="Arial" w:hAnsi="Arial" w:cs="Arial"/>
        </w:rPr>
        <w:t xml:space="preserve"> presso lo stand</w:t>
      </w:r>
      <w:r>
        <w:rPr>
          <w:rFonts w:ascii="Arial" w:hAnsi="Arial" w:cs="Arial"/>
        </w:rPr>
        <w:t xml:space="preserve"> </w:t>
      </w:r>
      <w:r w:rsidR="00CC5C70">
        <w:rPr>
          <w:rFonts w:ascii="Arial" w:hAnsi="Arial" w:cs="Arial"/>
        </w:rPr>
        <w:t>D26</w:t>
      </w:r>
      <w:r w:rsidR="00E675AD">
        <w:rPr>
          <w:rFonts w:ascii="Arial" w:hAnsi="Arial" w:cs="Arial"/>
        </w:rPr>
        <w:t xml:space="preserve"> </w:t>
      </w:r>
      <w:r>
        <w:rPr>
          <w:rFonts w:ascii="Arial" w:hAnsi="Arial" w:cs="Arial"/>
        </w:rPr>
        <w:t>del</w:t>
      </w:r>
      <w:r w:rsidR="00E675AD">
        <w:rPr>
          <w:rFonts w:ascii="Arial" w:hAnsi="Arial" w:cs="Arial"/>
        </w:rPr>
        <w:t xml:space="preserve"> Padiglione </w:t>
      </w:r>
      <w:r>
        <w:rPr>
          <w:rFonts w:ascii="Arial" w:hAnsi="Arial" w:cs="Arial"/>
        </w:rPr>
        <w:t>5</w:t>
      </w:r>
      <w:r w:rsidR="00E675AD">
        <w:rPr>
          <w:rFonts w:ascii="Arial" w:hAnsi="Arial" w:cs="Arial"/>
        </w:rPr>
        <w:t xml:space="preserve">, dove </w:t>
      </w:r>
      <w:r>
        <w:rPr>
          <w:rFonts w:ascii="Arial" w:hAnsi="Arial" w:cs="Arial"/>
        </w:rPr>
        <w:t>i visitatori potranno</w:t>
      </w:r>
      <w:r w:rsidR="00E675AD">
        <w:rPr>
          <w:rFonts w:ascii="Arial" w:hAnsi="Arial" w:cs="Arial"/>
        </w:rPr>
        <w:t xml:space="preserve"> </w:t>
      </w:r>
      <w:r w:rsidR="00994DE6">
        <w:rPr>
          <w:rFonts w:ascii="Arial" w:hAnsi="Arial" w:cs="Arial"/>
        </w:rPr>
        <w:t>esaminare</w:t>
      </w:r>
      <w:r w:rsidR="00E675AD">
        <w:rPr>
          <w:rFonts w:ascii="Arial" w:hAnsi="Arial" w:cs="Arial"/>
        </w:rPr>
        <w:t xml:space="preserve"> tutti i benefici </w:t>
      </w:r>
      <w:r w:rsidR="00DC35CB">
        <w:rPr>
          <w:rFonts w:ascii="Arial" w:hAnsi="Arial" w:cs="Arial"/>
        </w:rPr>
        <w:t>delle</w:t>
      </w:r>
      <w:r w:rsidR="00E675AD">
        <w:rPr>
          <w:rFonts w:ascii="Arial" w:hAnsi="Arial" w:cs="Arial"/>
        </w:rPr>
        <w:t xml:space="preserve"> soluzioni di controllo lineari</w:t>
      </w:r>
      <w:r w:rsidR="00DC35CB">
        <w:rPr>
          <w:rFonts w:ascii="Arial" w:hAnsi="Arial" w:cs="Arial"/>
        </w:rPr>
        <w:t xml:space="preserve"> e</w:t>
      </w:r>
      <w:r w:rsidR="00E675AD">
        <w:rPr>
          <w:rFonts w:ascii="Arial" w:hAnsi="Arial" w:cs="Arial"/>
        </w:rPr>
        <w:t xml:space="preserve"> rotative, assolute e incrementali</w:t>
      </w:r>
      <w:r w:rsidR="00DC35CB">
        <w:rPr>
          <w:rFonts w:ascii="Arial" w:hAnsi="Arial" w:cs="Arial"/>
        </w:rPr>
        <w:t>,</w:t>
      </w:r>
      <w:r w:rsidR="00E675AD">
        <w:rPr>
          <w:rFonts w:ascii="Arial" w:hAnsi="Arial" w:cs="Arial"/>
        </w:rPr>
        <w:t xml:space="preserve"> ad alta velocità </w:t>
      </w:r>
      <w:r w:rsidR="00DC35CB">
        <w:rPr>
          <w:rFonts w:ascii="Arial" w:hAnsi="Arial" w:cs="Arial"/>
        </w:rPr>
        <w:t xml:space="preserve">ed alta accuratezza </w:t>
      </w:r>
      <w:r w:rsidR="00E675AD">
        <w:rPr>
          <w:rFonts w:ascii="Arial" w:hAnsi="Arial" w:cs="Arial"/>
        </w:rPr>
        <w:t>targate Renishaw.</w:t>
      </w:r>
      <w:r w:rsidR="00070C7A">
        <w:rPr>
          <w:rFonts w:ascii="Arial" w:hAnsi="Arial" w:cs="Arial"/>
        </w:rPr>
        <w:t xml:space="preserve">  </w:t>
      </w:r>
      <w:r w:rsidR="00E17E59">
        <w:rPr>
          <w:rFonts w:ascii="Arial" w:hAnsi="Arial" w:cs="Arial"/>
        </w:rPr>
        <w:t xml:space="preserve"> </w:t>
      </w:r>
    </w:p>
    <w:p w14:paraId="6B75B7E0" w14:textId="21ADC0F4" w:rsidR="00E675AD" w:rsidRDefault="00E675AD" w:rsidP="00E675AD">
      <w:pPr>
        <w:spacing w:line="24" w:lineRule="atLeast"/>
        <w:rPr>
          <w:rFonts w:ascii="Arial" w:hAnsi="Arial" w:cs="Arial"/>
          <w:b/>
          <w:sz w:val="22"/>
          <w:szCs w:val="22"/>
        </w:rPr>
      </w:pPr>
    </w:p>
    <w:p w14:paraId="5895E5B7" w14:textId="5C5B15A8" w:rsidR="00CC5C70" w:rsidRPr="00CC5C70" w:rsidRDefault="00CC5C70" w:rsidP="00CC5C70">
      <w:pPr>
        <w:spacing w:line="24" w:lineRule="atLeast"/>
        <w:rPr>
          <w:rFonts w:ascii="Arial" w:hAnsi="Arial"/>
        </w:rPr>
      </w:pPr>
      <w:r>
        <w:rPr>
          <w:rFonts w:ascii="Arial" w:hAnsi="Arial"/>
        </w:rPr>
        <w:t xml:space="preserve">Tra le novità spicca senza dubbio </w:t>
      </w:r>
      <w:r w:rsidRPr="00CC5C70">
        <w:rPr>
          <w:rFonts w:ascii="Arial" w:hAnsi="Arial"/>
        </w:rPr>
        <w:t>CENTRUM</w:t>
      </w:r>
      <w:r>
        <w:rPr>
          <w:rFonts w:ascii="Arial" w:hAnsi="Arial"/>
        </w:rPr>
        <w:t xml:space="preserve">, </w:t>
      </w:r>
      <w:r w:rsidR="006543D6">
        <w:rPr>
          <w:rFonts w:ascii="Arial" w:hAnsi="Arial"/>
        </w:rPr>
        <w:t>un encoder a</w:t>
      </w:r>
      <w:r w:rsidRPr="00CC5C70">
        <w:rPr>
          <w:rFonts w:ascii="Arial" w:hAnsi="Arial"/>
        </w:rPr>
        <w:t xml:space="preserve"> disco in acciaio inox, </w:t>
      </w:r>
      <w:r>
        <w:rPr>
          <w:rFonts w:ascii="Arial" w:hAnsi="Arial"/>
        </w:rPr>
        <w:t>che</w:t>
      </w:r>
      <w:r w:rsidRPr="00CC5C70">
        <w:rPr>
          <w:rFonts w:ascii="Arial" w:hAnsi="Arial"/>
        </w:rPr>
        <w:t xml:space="preserve"> include innovativi componenti flessibili che permettono di centrare automaticamente la riga quando viene inserita su un albero, migliorando significativamente le prestazioni metrologiche.</w:t>
      </w:r>
    </w:p>
    <w:p w14:paraId="089DB6E9" w14:textId="77777777" w:rsidR="00CC5C70" w:rsidRPr="00CC5C70" w:rsidRDefault="00CC5C70" w:rsidP="00CC5C70">
      <w:pPr>
        <w:spacing w:line="24" w:lineRule="atLeast"/>
        <w:rPr>
          <w:rFonts w:ascii="Arial" w:hAnsi="Arial"/>
        </w:rPr>
      </w:pPr>
      <w:r w:rsidRPr="00CC5C70">
        <w:rPr>
          <w:rFonts w:ascii="Arial" w:hAnsi="Arial"/>
        </w:rPr>
        <w:t>Le righe a disco autocentranti CENTRUM si installano con grande facilità, senza bisogno di calibri o altri dispositivi di impostazione.</w:t>
      </w:r>
    </w:p>
    <w:p w14:paraId="21D00564" w14:textId="2D57DA73" w:rsidR="00CC5C70" w:rsidRDefault="00CC5C70" w:rsidP="00CC5C70">
      <w:pPr>
        <w:spacing w:line="24" w:lineRule="atLeast"/>
        <w:rPr>
          <w:rFonts w:ascii="Arial" w:hAnsi="Arial"/>
        </w:rPr>
      </w:pPr>
      <w:r w:rsidRPr="00CC5C70">
        <w:rPr>
          <w:rFonts w:ascii="Arial" w:hAnsi="Arial"/>
        </w:rPr>
        <w:t>I dischi CENTRUM hanno gradazioni incrementali con passo da 40 µm e sono disponibili in varie dimensioni, da ø38,4 mm a ø120 mm</w:t>
      </w:r>
      <w:r>
        <w:rPr>
          <w:rFonts w:ascii="Arial" w:hAnsi="Arial"/>
        </w:rPr>
        <w:t>.</w:t>
      </w:r>
    </w:p>
    <w:p w14:paraId="074013A3" w14:textId="77777777" w:rsidR="00CC5C70" w:rsidRDefault="00CC5C70" w:rsidP="00E675AD">
      <w:pPr>
        <w:spacing w:line="24" w:lineRule="atLeast"/>
        <w:rPr>
          <w:rFonts w:ascii="Arial" w:hAnsi="Arial" w:cs="Arial"/>
          <w:b/>
          <w:sz w:val="22"/>
          <w:szCs w:val="22"/>
        </w:rPr>
      </w:pPr>
    </w:p>
    <w:p w14:paraId="1E556F96" w14:textId="514BC4D9" w:rsidR="002A0C8A" w:rsidRPr="002A0C8A" w:rsidRDefault="00CC5C70" w:rsidP="002A0C8A">
      <w:pPr>
        <w:spacing w:line="24" w:lineRule="atLeast"/>
        <w:rPr>
          <w:rFonts w:ascii="Arial" w:hAnsi="Arial"/>
          <w:bdr w:val="none" w:sz="0" w:space="0" w:color="auto" w:frame="1"/>
        </w:rPr>
      </w:pPr>
      <w:r>
        <w:rPr>
          <w:rFonts w:ascii="Arial" w:hAnsi="Arial"/>
        </w:rPr>
        <w:t>Altra novità di punta è rappresentata da</w:t>
      </w:r>
      <w:r w:rsidR="00994DE6">
        <w:rPr>
          <w:rFonts w:ascii="Arial" w:hAnsi="Arial"/>
        </w:rPr>
        <w:t xml:space="preserve"> </w:t>
      </w:r>
      <w:hyperlink r:id="rId9" w:tgtFrame="_blank" w:tooltip="Encoder ottici incapsulati" w:history="1">
        <w:r w:rsidR="00994DE6" w:rsidRPr="001F432A">
          <w:rPr>
            <w:rFonts w:ascii="Arial" w:hAnsi="Arial"/>
            <w:bdr w:val="none" w:sz="0" w:space="0" w:color="auto" w:frame="1"/>
          </w:rPr>
          <w:t>FORTiS</w:t>
        </w:r>
      </w:hyperlink>
      <w:r w:rsidR="003077C6" w:rsidRPr="003077C6">
        <w:rPr>
          <w:rFonts w:ascii="Arial" w:hAnsi="Arial"/>
          <w:bdr w:val="none" w:sz="0" w:space="0" w:color="auto" w:frame="1"/>
        </w:rPr>
        <w:t>, il nuovo encoder incapsulato</w:t>
      </w:r>
      <w:r w:rsidR="003077C6">
        <w:rPr>
          <w:rFonts w:ascii="Arial" w:hAnsi="Arial"/>
          <w:bdr w:val="none" w:sz="0" w:space="0" w:color="auto" w:frame="1"/>
        </w:rPr>
        <w:t xml:space="preserve"> </w:t>
      </w:r>
      <w:r w:rsidR="003077C6" w:rsidRPr="003077C6">
        <w:rPr>
          <w:rFonts w:ascii="Arial" w:hAnsi="Arial"/>
          <w:bdr w:val="none" w:sz="0" w:space="0" w:color="auto" w:frame="1"/>
        </w:rPr>
        <w:t>che consente di ottimizzare</w:t>
      </w:r>
      <w:r w:rsidR="003077C6">
        <w:rPr>
          <w:rFonts w:ascii="Arial" w:hAnsi="Arial"/>
          <w:bdr w:val="none" w:sz="0" w:space="0" w:color="auto" w:frame="1"/>
        </w:rPr>
        <w:t xml:space="preserve"> </w:t>
      </w:r>
      <w:r w:rsidR="003077C6" w:rsidRPr="003077C6">
        <w:rPr>
          <w:rFonts w:ascii="Arial" w:hAnsi="Arial"/>
          <w:bdr w:val="none" w:sz="0" w:space="0" w:color="auto" w:frame="1"/>
        </w:rPr>
        <w:t>le prestazioni delle macchine utensili</w:t>
      </w:r>
      <w:r w:rsidR="003077C6">
        <w:rPr>
          <w:rFonts w:ascii="Arial" w:hAnsi="Arial"/>
          <w:bdr w:val="none" w:sz="0" w:space="0" w:color="auto" w:frame="1"/>
        </w:rPr>
        <w:t xml:space="preserve"> </w:t>
      </w:r>
      <w:r w:rsidR="003077C6" w:rsidRPr="003077C6">
        <w:rPr>
          <w:rFonts w:ascii="Arial" w:hAnsi="Arial"/>
          <w:bdr w:val="none" w:sz="0" w:space="0" w:color="auto" w:frame="1"/>
        </w:rPr>
        <w:t>e migliorare l’efficienza delle</w:t>
      </w:r>
      <w:r w:rsidR="003077C6">
        <w:rPr>
          <w:rFonts w:ascii="Arial" w:hAnsi="Arial"/>
          <w:bdr w:val="none" w:sz="0" w:space="0" w:color="auto" w:frame="1"/>
        </w:rPr>
        <w:t xml:space="preserve"> </w:t>
      </w:r>
      <w:r w:rsidR="003077C6" w:rsidRPr="003077C6">
        <w:rPr>
          <w:rFonts w:ascii="Arial" w:hAnsi="Arial"/>
          <w:bdr w:val="none" w:sz="0" w:space="0" w:color="auto" w:frame="1"/>
        </w:rPr>
        <w:t>operazioni di assemblaggio,</w:t>
      </w:r>
      <w:r w:rsidR="003077C6">
        <w:rPr>
          <w:rFonts w:ascii="Arial" w:hAnsi="Arial"/>
          <w:bdr w:val="none" w:sz="0" w:space="0" w:color="auto" w:frame="1"/>
        </w:rPr>
        <w:t xml:space="preserve"> </w:t>
      </w:r>
      <w:r w:rsidR="003077C6" w:rsidRPr="003077C6">
        <w:rPr>
          <w:rFonts w:ascii="Arial" w:hAnsi="Arial"/>
          <w:bdr w:val="none" w:sz="0" w:space="0" w:color="auto" w:frame="1"/>
        </w:rPr>
        <w:t>manutenzione e assistenza.</w:t>
      </w:r>
      <w:r w:rsidR="002A0C8A">
        <w:rPr>
          <w:rFonts w:ascii="Arial" w:hAnsi="Arial"/>
          <w:bdr w:val="none" w:sz="0" w:space="0" w:color="auto" w:frame="1"/>
        </w:rPr>
        <w:t xml:space="preserve"> </w:t>
      </w:r>
      <w:r w:rsidR="002A0C8A" w:rsidRPr="002A0C8A">
        <w:rPr>
          <w:rFonts w:ascii="Arial" w:hAnsi="Arial"/>
          <w:bdr w:val="none" w:sz="0" w:space="0" w:color="auto" w:frame="1"/>
        </w:rPr>
        <w:t>La serie FORTiS rappresenta il risultato</w:t>
      </w:r>
      <w:r w:rsidR="002A0C8A">
        <w:rPr>
          <w:rFonts w:ascii="Arial" w:hAnsi="Arial"/>
          <w:bdr w:val="none" w:sz="0" w:space="0" w:color="auto" w:frame="1"/>
        </w:rPr>
        <w:t xml:space="preserve"> </w:t>
      </w:r>
      <w:r w:rsidR="002A0C8A" w:rsidRPr="002A0C8A">
        <w:rPr>
          <w:rFonts w:ascii="Arial" w:hAnsi="Arial"/>
          <w:bdr w:val="none" w:sz="0" w:space="0" w:color="auto" w:frame="1"/>
        </w:rPr>
        <w:t>di molti anni di ricerca e sviluppo</w:t>
      </w:r>
      <w:r w:rsidR="002A0C8A">
        <w:rPr>
          <w:rFonts w:ascii="Arial" w:hAnsi="Arial"/>
          <w:bdr w:val="none" w:sz="0" w:space="0" w:color="auto" w:frame="1"/>
        </w:rPr>
        <w:t xml:space="preserve"> </w:t>
      </w:r>
      <w:r w:rsidR="002A0C8A" w:rsidRPr="002A0C8A">
        <w:rPr>
          <w:rFonts w:ascii="Arial" w:hAnsi="Arial"/>
          <w:bdr w:val="none" w:sz="0" w:space="0" w:color="auto" w:frame="1"/>
        </w:rPr>
        <w:t>da parte di Renishaw. Assicura</w:t>
      </w:r>
      <w:r w:rsidR="002A0C8A">
        <w:rPr>
          <w:rFonts w:ascii="Arial" w:hAnsi="Arial"/>
          <w:bdr w:val="none" w:sz="0" w:space="0" w:color="auto" w:frame="1"/>
        </w:rPr>
        <w:t xml:space="preserve"> </w:t>
      </w:r>
      <w:r w:rsidR="002A0C8A" w:rsidRPr="002A0C8A">
        <w:rPr>
          <w:rFonts w:ascii="Arial" w:hAnsi="Arial"/>
          <w:bdr w:val="none" w:sz="0" w:space="0" w:color="auto" w:frame="1"/>
        </w:rPr>
        <w:t>ripetibilità straordinaria, isteresi</w:t>
      </w:r>
      <w:r w:rsidR="002A0C8A">
        <w:rPr>
          <w:rFonts w:ascii="Arial" w:hAnsi="Arial"/>
          <w:bdr w:val="none" w:sz="0" w:space="0" w:color="auto" w:frame="1"/>
        </w:rPr>
        <w:t xml:space="preserve"> </w:t>
      </w:r>
      <w:r w:rsidR="002A0C8A" w:rsidRPr="002A0C8A">
        <w:rPr>
          <w:rFonts w:ascii="Arial" w:hAnsi="Arial"/>
          <w:bdr w:val="none" w:sz="0" w:space="0" w:color="auto" w:frame="1"/>
        </w:rPr>
        <w:t>minima ed eccellenti prestazioni di</w:t>
      </w:r>
      <w:r w:rsidR="002A0C8A">
        <w:rPr>
          <w:rFonts w:ascii="Arial" w:hAnsi="Arial"/>
          <w:bdr w:val="none" w:sz="0" w:space="0" w:color="auto" w:frame="1"/>
        </w:rPr>
        <w:t xml:space="preserve"> </w:t>
      </w:r>
      <w:r w:rsidR="002A0C8A" w:rsidRPr="002A0C8A">
        <w:rPr>
          <w:rFonts w:ascii="Arial" w:hAnsi="Arial"/>
          <w:bdr w:val="none" w:sz="0" w:space="0" w:color="auto" w:frame="1"/>
        </w:rPr>
        <w:t>misura grazie all’innovativo design</w:t>
      </w:r>
      <w:r w:rsidR="002A0C8A">
        <w:rPr>
          <w:rFonts w:ascii="Arial" w:hAnsi="Arial"/>
          <w:bdr w:val="none" w:sz="0" w:space="0" w:color="auto" w:frame="1"/>
        </w:rPr>
        <w:t xml:space="preserve"> </w:t>
      </w:r>
      <w:r w:rsidR="002A0C8A" w:rsidRPr="002A0C8A">
        <w:rPr>
          <w:rFonts w:ascii="Arial" w:hAnsi="Arial"/>
          <w:bdr w:val="none" w:sz="0" w:space="0" w:color="auto" w:frame="1"/>
        </w:rPr>
        <w:t>senza contatto che non richiede guide</w:t>
      </w:r>
      <w:r w:rsidR="002A0C8A">
        <w:rPr>
          <w:rFonts w:ascii="Arial" w:hAnsi="Arial"/>
          <w:bdr w:val="none" w:sz="0" w:space="0" w:color="auto" w:frame="1"/>
        </w:rPr>
        <w:t xml:space="preserve"> </w:t>
      </w:r>
      <w:r w:rsidR="002A0C8A" w:rsidRPr="002A0C8A">
        <w:rPr>
          <w:rFonts w:ascii="Arial" w:hAnsi="Arial"/>
          <w:bdr w:val="none" w:sz="0" w:space="0" w:color="auto" w:frame="1"/>
        </w:rPr>
        <w:t>meccaniche.</w:t>
      </w:r>
      <w:r w:rsidR="002A0C8A">
        <w:rPr>
          <w:rFonts w:ascii="Arial" w:hAnsi="Arial"/>
          <w:bdr w:val="none" w:sz="0" w:space="0" w:color="auto" w:frame="1"/>
        </w:rPr>
        <w:t xml:space="preserve"> </w:t>
      </w:r>
      <w:r w:rsidR="002A0C8A" w:rsidRPr="002A0C8A">
        <w:rPr>
          <w:rFonts w:ascii="Arial" w:hAnsi="Arial"/>
          <w:bdr w:val="none" w:sz="0" w:space="0" w:color="auto" w:frame="1"/>
        </w:rPr>
        <w:t>L’unità ottica, già incapsulata</w:t>
      </w:r>
      <w:r w:rsidR="002A0C8A">
        <w:rPr>
          <w:rFonts w:ascii="Arial" w:hAnsi="Arial"/>
          <w:bdr w:val="none" w:sz="0" w:space="0" w:color="auto" w:frame="1"/>
        </w:rPr>
        <w:t xml:space="preserve"> </w:t>
      </w:r>
      <w:r w:rsidR="002A0C8A" w:rsidRPr="002A0C8A">
        <w:rPr>
          <w:rFonts w:ascii="Arial" w:hAnsi="Arial"/>
          <w:bdr w:val="none" w:sz="0" w:space="0" w:color="auto" w:frame="1"/>
        </w:rPr>
        <w:t>nell’estrusione, è a sua volta sigillata</w:t>
      </w:r>
      <w:r w:rsidR="002A0C8A">
        <w:rPr>
          <w:rFonts w:ascii="Arial" w:hAnsi="Arial"/>
          <w:bdr w:val="none" w:sz="0" w:space="0" w:color="auto" w:frame="1"/>
        </w:rPr>
        <w:t xml:space="preserve"> </w:t>
      </w:r>
      <w:r w:rsidR="002A0C8A" w:rsidRPr="002A0C8A">
        <w:rPr>
          <w:rFonts w:ascii="Arial" w:hAnsi="Arial"/>
          <w:bdr w:val="none" w:sz="0" w:space="0" w:color="auto" w:frame="1"/>
        </w:rPr>
        <w:t>per evitare contaminazioni causate</w:t>
      </w:r>
      <w:r w:rsidR="002A0C8A">
        <w:rPr>
          <w:rFonts w:ascii="Arial" w:hAnsi="Arial"/>
          <w:bdr w:val="none" w:sz="0" w:space="0" w:color="auto" w:frame="1"/>
        </w:rPr>
        <w:t xml:space="preserve"> </w:t>
      </w:r>
      <w:r w:rsidR="002A0C8A" w:rsidRPr="002A0C8A">
        <w:rPr>
          <w:rFonts w:ascii="Arial" w:hAnsi="Arial"/>
          <w:bdr w:val="none" w:sz="0" w:space="0" w:color="auto" w:frame="1"/>
        </w:rPr>
        <w:t>da liquidi, detriti o altri residui.</w:t>
      </w:r>
    </w:p>
    <w:p w14:paraId="473AFA1C" w14:textId="51F43D64" w:rsidR="002A0C8A" w:rsidRPr="002A0C8A" w:rsidRDefault="002A0C8A" w:rsidP="002A0C8A">
      <w:pPr>
        <w:spacing w:line="24" w:lineRule="atLeast"/>
        <w:rPr>
          <w:rFonts w:ascii="Arial" w:hAnsi="Arial"/>
          <w:bdr w:val="none" w:sz="0" w:space="0" w:color="auto" w:frame="1"/>
        </w:rPr>
      </w:pPr>
      <w:r w:rsidRPr="002A0C8A">
        <w:rPr>
          <w:rFonts w:ascii="Arial" w:hAnsi="Arial"/>
          <w:bdr w:val="none" w:sz="0" w:space="0" w:color="auto" w:frame="1"/>
        </w:rPr>
        <w:t>Inoltre, le straordinarie guarnizioni</w:t>
      </w:r>
      <w:r>
        <w:rPr>
          <w:rFonts w:ascii="Arial" w:hAnsi="Arial"/>
          <w:bdr w:val="none" w:sz="0" w:space="0" w:color="auto" w:frame="1"/>
        </w:rPr>
        <w:t xml:space="preserve"> </w:t>
      </w:r>
      <w:r w:rsidRPr="002A0C8A">
        <w:rPr>
          <w:rFonts w:ascii="Arial" w:hAnsi="Arial"/>
          <w:bdr w:val="none" w:sz="0" w:space="0" w:color="auto" w:frame="1"/>
        </w:rPr>
        <w:t>sigillanti dell’estrusione riducono</w:t>
      </w:r>
      <w:r>
        <w:rPr>
          <w:rFonts w:ascii="Arial" w:hAnsi="Arial"/>
          <w:bdr w:val="none" w:sz="0" w:space="0" w:color="auto" w:frame="1"/>
        </w:rPr>
        <w:t xml:space="preserve"> </w:t>
      </w:r>
      <w:r w:rsidRPr="002A0C8A">
        <w:rPr>
          <w:rFonts w:ascii="Arial" w:hAnsi="Arial"/>
          <w:bdr w:val="none" w:sz="0" w:space="0" w:color="auto" w:frame="1"/>
        </w:rPr>
        <w:t>drasticamente le fuoriuscite dell’aria</w:t>
      </w:r>
    </w:p>
    <w:p w14:paraId="65C697A4" w14:textId="790DC69C" w:rsidR="00994DE6" w:rsidRPr="003077C6" w:rsidRDefault="002A0C8A" w:rsidP="002A0C8A">
      <w:pPr>
        <w:spacing w:line="24" w:lineRule="atLeast"/>
        <w:rPr>
          <w:rFonts w:ascii="Arial" w:hAnsi="Arial"/>
          <w:bdr w:val="none" w:sz="0" w:space="0" w:color="auto" w:frame="1"/>
        </w:rPr>
      </w:pPr>
      <w:r w:rsidRPr="002A0C8A">
        <w:rPr>
          <w:rFonts w:ascii="Arial" w:hAnsi="Arial"/>
          <w:bdr w:val="none" w:sz="0" w:space="0" w:color="auto" w:frame="1"/>
        </w:rPr>
        <w:t>compressa, riducendo i costi operativi</w:t>
      </w:r>
      <w:r>
        <w:rPr>
          <w:rFonts w:ascii="Arial" w:hAnsi="Arial"/>
          <w:bdr w:val="none" w:sz="0" w:space="0" w:color="auto" w:frame="1"/>
        </w:rPr>
        <w:t xml:space="preserve"> </w:t>
      </w:r>
      <w:r w:rsidRPr="002A0C8A">
        <w:rPr>
          <w:rFonts w:ascii="Arial" w:hAnsi="Arial"/>
          <w:bdr w:val="none" w:sz="0" w:space="0" w:color="auto" w:frame="1"/>
        </w:rPr>
        <w:t>e assicurando maggiore longevità</w:t>
      </w:r>
      <w:r>
        <w:rPr>
          <w:rFonts w:ascii="Arial" w:hAnsi="Arial"/>
          <w:bdr w:val="none" w:sz="0" w:space="0" w:color="auto" w:frame="1"/>
        </w:rPr>
        <w:t xml:space="preserve"> </w:t>
      </w:r>
      <w:r w:rsidRPr="002A0C8A">
        <w:rPr>
          <w:rFonts w:ascii="Arial" w:hAnsi="Arial"/>
          <w:bdr w:val="none" w:sz="0" w:space="0" w:color="auto" w:frame="1"/>
        </w:rPr>
        <w:t>al sistema.</w:t>
      </w:r>
    </w:p>
    <w:p w14:paraId="7756BCD6" w14:textId="77777777" w:rsidR="00E675AD" w:rsidRDefault="00E675AD" w:rsidP="00E675AD">
      <w:pPr>
        <w:spacing w:line="24" w:lineRule="atLeast"/>
        <w:jc w:val="both"/>
        <w:rPr>
          <w:rFonts w:ascii="Arial" w:hAnsi="Arial"/>
        </w:rPr>
      </w:pPr>
    </w:p>
    <w:p w14:paraId="559758D9" w14:textId="1993A7C7" w:rsidR="00E675AD" w:rsidRDefault="00E675AD" w:rsidP="00E675AD">
      <w:pPr>
        <w:spacing w:line="24" w:lineRule="atLeast"/>
        <w:jc w:val="both"/>
        <w:rPr>
          <w:rFonts w:ascii="Arial" w:hAnsi="Arial"/>
        </w:rPr>
      </w:pPr>
      <w:r>
        <w:rPr>
          <w:rFonts w:ascii="Arial" w:hAnsi="Arial"/>
        </w:rPr>
        <w:t xml:space="preserve">Altro elemento di rilievo sarà </w:t>
      </w:r>
      <w:r w:rsidR="00E17E59">
        <w:rPr>
          <w:rFonts w:ascii="Arial" w:hAnsi="Arial"/>
        </w:rPr>
        <w:t xml:space="preserve">rappresentato dai </w:t>
      </w:r>
      <w:r w:rsidR="00E17E59" w:rsidRPr="00E17E59">
        <w:rPr>
          <w:rFonts w:ascii="Arial" w:hAnsi="Arial"/>
        </w:rPr>
        <w:t>lettori QUANTiC</w:t>
      </w:r>
      <w:r w:rsidR="00E17E59">
        <w:rPr>
          <w:rFonts w:ascii="Arial" w:hAnsi="Arial"/>
        </w:rPr>
        <w:t>, i quali</w:t>
      </w:r>
      <w:r w:rsidR="00E17E59" w:rsidRPr="00E17E59">
        <w:rPr>
          <w:rFonts w:ascii="Arial" w:hAnsi="Arial"/>
        </w:rPr>
        <w:t xml:space="preserve"> assicurano prestazioni eccellenti di controllo del movimento in una vasta gamma di applicazioni, riducendo al minimo l'errore di posizione causato dalla contaminazione della riga. Il nuovo design del rilevatore offre un livello aggiuntivo di filtraggio del segnale che contribuisce a eliminare frequenze di segnale non armoniche, riducendo l'errore sottodivisionale (SDE) e le variazioni di segnale in caso di riga sporca o contaminata</w:t>
      </w:r>
      <w:r w:rsidR="00E17E59">
        <w:rPr>
          <w:rFonts w:ascii="Arial" w:hAnsi="Arial"/>
        </w:rPr>
        <w:t xml:space="preserve">. QUANTiC può </w:t>
      </w:r>
      <w:r w:rsidR="00E17E59" w:rsidRPr="00E17E59">
        <w:rPr>
          <w:rFonts w:ascii="Arial" w:hAnsi="Arial"/>
        </w:rPr>
        <w:t>raggiungere velocità fino a 24 m/s</w:t>
      </w:r>
      <w:r w:rsidR="00E17E59">
        <w:rPr>
          <w:rFonts w:ascii="Arial" w:hAnsi="Arial"/>
        </w:rPr>
        <w:t xml:space="preserve"> ed è</w:t>
      </w:r>
      <w:r w:rsidR="00E17E59" w:rsidRPr="00E17E59">
        <w:rPr>
          <w:rFonts w:ascii="Arial" w:hAnsi="Arial"/>
        </w:rPr>
        <w:t xml:space="preserve"> in grado di soddisfare qualsiasi esigenza in fatto di controllo del movimento.</w:t>
      </w:r>
    </w:p>
    <w:p w14:paraId="50983AA9" w14:textId="7B0F362A" w:rsidR="00E17E59" w:rsidRDefault="00E17E59" w:rsidP="00E675AD">
      <w:pPr>
        <w:spacing w:line="24" w:lineRule="atLeast"/>
        <w:jc w:val="both"/>
        <w:rPr>
          <w:rFonts w:ascii="Arial" w:hAnsi="Arial"/>
        </w:rPr>
      </w:pPr>
    </w:p>
    <w:p w14:paraId="70F87249" w14:textId="0D1AC524" w:rsidR="00E17E59" w:rsidRDefault="00E17E59" w:rsidP="00E17E59">
      <w:pPr>
        <w:spacing w:line="24" w:lineRule="atLeast"/>
        <w:jc w:val="both"/>
        <w:rPr>
          <w:rFonts w:ascii="Arial" w:hAnsi="Arial"/>
        </w:rPr>
      </w:pPr>
      <w:r>
        <w:rPr>
          <w:rFonts w:ascii="Arial" w:hAnsi="Arial"/>
        </w:rPr>
        <w:t>Tra i vari sensori in mostra sullo stand Renishaw, sarà inoltre presente RESOLUTE™, l’encoder assoluto lineare e rotativo con interfaccia Siemens DRIVE-CLiQ che consente di elevare il livello prestazionale, garantire maggiore affidabilità, fornire straordinarie performance di controllo del movimento e consentire ai costruttori di produrre macchine utensili più affidabili e performanti.</w:t>
      </w:r>
    </w:p>
    <w:p w14:paraId="63F1FBE1" w14:textId="5558D375" w:rsidR="00C7219E" w:rsidRDefault="00C7219E" w:rsidP="00E675AD">
      <w:pPr>
        <w:spacing w:line="24" w:lineRule="atLeast"/>
        <w:jc w:val="both"/>
        <w:rPr>
          <w:rFonts w:ascii="Arial" w:hAnsi="Arial"/>
        </w:rPr>
      </w:pPr>
    </w:p>
    <w:p w14:paraId="4BB51ED9" w14:textId="114DC17E" w:rsidR="00C7219E" w:rsidRDefault="00C7219E" w:rsidP="00E675AD">
      <w:pPr>
        <w:spacing w:line="24" w:lineRule="atLeast"/>
        <w:jc w:val="both"/>
        <w:rPr>
          <w:rFonts w:ascii="Arial" w:hAnsi="Arial"/>
        </w:rPr>
      </w:pPr>
      <w:r>
        <w:rPr>
          <w:rFonts w:ascii="Arial" w:hAnsi="Arial"/>
        </w:rPr>
        <w:t xml:space="preserve">Renishaw ti aspetta a Fiere di Parma per mostrati come sensori di movimento di indiscutibile qualità, precisione e ripetibilità possano migliorare le </w:t>
      </w:r>
      <w:r w:rsidR="00C42810">
        <w:rPr>
          <w:rFonts w:ascii="Arial" w:hAnsi="Arial"/>
        </w:rPr>
        <w:t>prestazioni di macchinari e dispositivi appartenenti</w:t>
      </w:r>
      <w:r>
        <w:rPr>
          <w:rFonts w:ascii="Arial" w:hAnsi="Arial"/>
        </w:rPr>
        <w:t xml:space="preserve"> </w:t>
      </w:r>
      <w:r w:rsidR="00C42810">
        <w:rPr>
          <w:rFonts w:ascii="Arial" w:hAnsi="Arial"/>
        </w:rPr>
        <w:t>a molteplici settori industriali.</w:t>
      </w:r>
      <w:r>
        <w:rPr>
          <w:rFonts w:ascii="Arial" w:hAnsi="Arial"/>
        </w:rPr>
        <w:t xml:space="preserve"> </w:t>
      </w:r>
    </w:p>
    <w:p w14:paraId="17FE3D6F" w14:textId="77777777" w:rsidR="00E675AD" w:rsidRDefault="00E675AD" w:rsidP="00E675AD">
      <w:pPr>
        <w:spacing w:line="24" w:lineRule="atLeast"/>
        <w:jc w:val="center"/>
        <w:rPr>
          <w:rFonts w:ascii="Arial" w:hAnsi="Arial" w:cs="Arial"/>
          <w:sz w:val="22"/>
          <w:szCs w:val="22"/>
        </w:rPr>
      </w:pPr>
    </w:p>
    <w:p w14:paraId="0F877A62" w14:textId="77777777" w:rsidR="008273CD" w:rsidRDefault="00114926" w:rsidP="00E675AD">
      <w:pPr>
        <w:spacing w:line="24" w:lineRule="atLeast"/>
        <w:jc w:val="center"/>
        <w:rPr>
          <w:rFonts w:ascii="Arial" w:hAnsi="Arial"/>
          <w:sz w:val="22"/>
        </w:rPr>
      </w:pPr>
      <w:r>
        <w:rPr>
          <w:rFonts w:ascii="Arial" w:hAnsi="Arial"/>
          <w:sz w:val="22"/>
        </w:rPr>
        <w:t>-Fine-</w:t>
      </w:r>
    </w:p>
    <w:p w14:paraId="5B6EB7C6" w14:textId="77777777" w:rsidR="00E675AD" w:rsidRPr="00591806" w:rsidRDefault="00E675AD" w:rsidP="00A53328">
      <w:pPr>
        <w:spacing w:line="24" w:lineRule="atLeast"/>
        <w:ind w:left="3600" w:firstLine="720"/>
        <w:rPr>
          <w:rFonts w:ascii="Arial" w:hAnsi="Arial" w:cs="Arial"/>
          <w:sz w:val="22"/>
          <w:szCs w:val="22"/>
        </w:rPr>
      </w:pPr>
    </w:p>
    <w:sectPr w:rsidR="00E675AD" w:rsidRPr="00591806"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A8547" w14:textId="77777777" w:rsidR="002159EF" w:rsidRDefault="002159EF" w:rsidP="008273CD">
      <w:r>
        <w:separator/>
      </w:r>
    </w:p>
  </w:endnote>
  <w:endnote w:type="continuationSeparator" w:id="0">
    <w:p w14:paraId="2475608F" w14:textId="77777777" w:rsidR="002159EF" w:rsidRDefault="002159EF"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5AC4A" w14:textId="77777777" w:rsidR="002159EF" w:rsidRDefault="002159EF" w:rsidP="008273CD">
      <w:r>
        <w:separator/>
      </w:r>
    </w:p>
  </w:footnote>
  <w:footnote w:type="continuationSeparator" w:id="0">
    <w:p w14:paraId="25CDB127" w14:textId="77777777" w:rsidR="002159EF" w:rsidRDefault="002159EF"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16cid:durableId="176698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00"/>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70C7A"/>
    <w:rsid w:val="00114926"/>
    <w:rsid w:val="00174317"/>
    <w:rsid w:val="00180B30"/>
    <w:rsid w:val="001D3AB9"/>
    <w:rsid w:val="00205A88"/>
    <w:rsid w:val="002159EF"/>
    <w:rsid w:val="002450ED"/>
    <w:rsid w:val="0028554E"/>
    <w:rsid w:val="002A0C8A"/>
    <w:rsid w:val="002A5494"/>
    <w:rsid w:val="002B76D9"/>
    <w:rsid w:val="002F6DFD"/>
    <w:rsid w:val="002F793A"/>
    <w:rsid w:val="003077C6"/>
    <w:rsid w:val="0033329B"/>
    <w:rsid w:val="003645D6"/>
    <w:rsid w:val="00373DCB"/>
    <w:rsid w:val="00407863"/>
    <w:rsid w:val="00454438"/>
    <w:rsid w:val="004E2A38"/>
    <w:rsid w:val="00511C52"/>
    <w:rsid w:val="005451D9"/>
    <w:rsid w:val="00554C7B"/>
    <w:rsid w:val="005862B4"/>
    <w:rsid w:val="00591806"/>
    <w:rsid w:val="0064055E"/>
    <w:rsid w:val="006543D6"/>
    <w:rsid w:val="008273CD"/>
    <w:rsid w:val="008A2D8E"/>
    <w:rsid w:val="008D0B83"/>
    <w:rsid w:val="00940D25"/>
    <w:rsid w:val="00953AA7"/>
    <w:rsid w:val="00994DE6"/>
    <w:rsid w:val="009C221B"/>
    <w:rsid w:val="009C6B2C"/>
    <w:rsid w:val="009C7469"/>
    <w:rsid w:val="009E2F4A"/>
    <w:rsid w:val="00A53328"/>
    <w:rsid w:val="00A73059"/>
    <w:rsid w:val="00B05DC5"/>
    <w:rsid w:val="00B12B08"/>
    <w:rsid w:val="00BD1055"/>
    <w:rsid w:val="00C42810"/>
    <w:rsid w:val="00C7219E"/>
    <w:rsid w:val="00CC5C70"/>
    <w:rsid w:val="00DC35CB"/>
    <w:rsid w:val="00DE5D1C"/>
    <w:rsid w:val="00E17E59"/>
    <w:rsid w:val="00E675AD"/>
    <w:rsid w:val="00E72E5C"/>
    <w:rsid w:val="00E86CD2"/>
    <w:rsid w:val="00F724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B4572F4"/>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it-IT"/>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it-IT" w:eastAsia="it-IT"/>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character" w:styleId="FollowedHyperlink">
    <w:name w:val="FollowedHyperlink"/>
    <w:basedOn w:val="DefaultParagraphFont"/>
    <w:uiPriority w:val="99"/>
    <w:semiHidden/>
    <w:unhideWhenUsed/>
    <w:rsid w:val="00E72E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401144">
      <w:bodyDiv w:val="1"/>
      <w:marLeft w:val="0"/>
      <w:marRight w:val="0"/>
      <w:marTop w:val="0"/>
      <w:marBottom w:val="0"/>
      <w:divBdr>
        <w:top w:val="none" w:sz="0" w:space="0" w:color="auto"/>
        <w:left w:val="none" w:sz="0" w:space="0" w:color="auto"/>
        <w:bottom w:val="none" w:sz="0" w:space="0" w:color="auto"/>
        <w:right w:val="none" w:sz="0" w:space="0" w:color="auto"/>
      </w:divBdr>
    </w:div>
    <w:div w:id="178777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nishaw.it/it/encoder-ottici-incapsulati--452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6C490-D013-4EA9-BB3D-9A91FFA3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443</Words>
  <Characters>2809</Characters>
  <Application>Microsoft Office Word</Application>
  <DocSecurity>0</DocSecurity>
  <Lines>23</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RENISHAW partecipa a SPS 2016</vt:lpstr>
      <vt:lpstr>RENISHAW partecipa a SPS 2016</vt:lpstr>
    </vt:vector>
  </TitlesOfParts>
  <Company>Renishaw PLC</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partecipa a SPS 2016</dc:title>
  <dc:subject>Renishaw focuses on five-axis measurement at Control 2012</dc:subject>
  <dc:creator>Renishaw</dc:creator>
  <cp:keywords/>
  <dc:description/>
  <cp:lastModifiedBy>Enrico Orsi</cp:lastModifiedBy>
  <cp:revision>8</cp:revision>
  <cp:lastPrinted>2011-08-09T10:37:00Z</cp:lastPrinted>
  <dcterms:created xsi:type="dcterms:W3CDTF">2022-03-31T09:44:00Z</dcterms:created>
  <dcterms:modified xsi:type="dcterms:W3CDTF">2023-04-28T13:49:00Z</dcterms:modified>
</cp:coreProperties>
</file>