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D6" w:rsidRPr="0064055E" w:rsidRDefault="003645D6" w:rsidP="00A53328">
      <w:pPr>
        <w:spacing w:line="24" w:lineRule="atLeast"/>
        <w:ind w:right="-554"/>
        <w:rPr>
          <w:rFonts w:ascii="Arial" w:hAnsi="Arial"/>
          <w:noProof/>
        </w:rPr>
      </w:pPr>
    </w:p>
    <w:p w:rsidR="00114926" w:rsidRPr="00454438" w:rsidRDefault="009C6B2C" w:rsidP="002B0E76">
      <w:pPr>
        <w:widowControl w:val="0"/>
        <w:autoSpaceDE w:val="0"/>
        <w:autoSpaceDN w:val="0"/>
        <w:adjustRightInd w:val="0"/>
        <w:ind w:right="-998"/>
        <w:rPr>
          <w:rFonts w:ascii="Arial" w:hAnsi="Arial" w:cs="Arial"/>
        </w:rPr>
      </w:pPr>
      <w:r w:rsidRPr="0064055E"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57728" behindDoc="0" locked="0" layoutInCell="0" allowOverlap="1" wp14:anchorId="1387C1A1" wp14:editId="5A1C074B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="002B0E76" w:rsidRPr="002B0E76">
        <w:rPr>
          <w:rFonts w:ascii="Arial" w:eastAsia="Calibri" w:hAnsi="Arial" w:cs="Arial"/>
          <w:b/>
          <w:bCs/>
          <w:sz w:val="24"/>
          <w:szCs w:val="24"/>
        </w:rPr>
        <w:t>Coronavirus (COVID-19) e attività in sede a seguito del Dpcm 22 marzo 2020</w:t>
      </w:r>
    </w:p>
    <w:bookmarkEnd w:id="0"/>
    <w:bookmarkEnd w:id="1"/>
    <w:p w:rsidR="00114926" w:rsidRDefault="00114926" w:rsidP="00A53328">
      <w:pPr>
        <w:spacing w:line="24" w:lineRule="atLeast"/>
        <w:rPr>
          <w:rFonts w:ascii="Arial" w:hAnsi="Arial" w:cs="Arial"/>
          <w:b/>
          <w:sz w:val="22"/>
          <w:szCs w:val="22"/>
        </w:rPr>
      </w:pPr>
    </w:p>
    <w:p w:rsidR="002B0E76" w:rsidRPr="002B0E76" w:rsidRDefault="002B0E76" w:rsidP="002B0E76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Pr="002B0E76">
        <w:rPr>
          <w:rFonts w:ascii="Arial" w:hAnsi="Arial"/>
        </w:rPr>
        <w:t xml:space="preserve">n conseguenza dell’emergenza epidemiologica da COVID-19 e nel rispetto delle nuove disposizioni adottate dai competenti organi a livello nazionale e regionale, la </w:t>
      </w:r>
      <w:proofErr w:type="spellStart"/>
      <w:r w:rsidRPr="002B0E76">
        <w:rPr>
          <w:rFonts w:ascii="Arial" w:hAnsi="Arial"/>
        </w:rPr>
        <w:t>Renishaw</w:t>
      </w:r>
      <w:proofErr w:type="spellEnd"/>
      <w:r w:rsidRPr="002B0E76">
        <w:rPr>
          <w:rFonts w:ascii="Arial" w:hAnsi="Arial"/>
        </w:rPr>
        <w:t xml:space="preserve"> S</w:t>
      </w:r>
      <w:r>
        <w:rPr>
          <w:rFonts w:ascii="Arial" w:hAnsi="Arial"/>
        </w:rPr>
        <w:t>.</w:t>
      </w:r>
      <w:r w:rsidRPr="002B0E76">
        <w:rPr>
          <w:rFonts w:ascii="Arial" w:hAnsi="Arial"/>
        </w:rPr>
        <w:t>p</w:t>
      </w:r>
      <w:r>
        <w:rPr>
          <w:rFonts w:ascii="Arial" w:hAnsi="Arial"/>
        </w:rPr>
        <w:t>.</w:t>
      </w:r>
      <w:r w:rsidRPr="002B0E76">
        <w:rPr>
          <w:rFonts w:ascii="Arial" w:hAnsi="Arial"/>
        </w:rPr>
        <w:t>A</w:t>
      </w:r>
      <w:r>
        <w:rPr>
          <w:rFonts w:ascii="Arial" w:hAnsi="Arial"/>
        </w:rPr>
        <w:t>.</w:t>
      </w:r>
      <w:r w:rsidRPr="002B0E76">
        <w:rPr>
          <w:rFonts w:ascii="Arial" w:hAnsi="Arial"/>
        </w:rPr>
        <w:t xml:space="preserve"> ha disposto la temporanea chiusura dei propri uffici sino al 3 aprile, assicurando peraltro la completa operatività delle attività di assistenza e consulenza in modalità “smart </w:t>
      </w:r>
      <w:proofErr w:type="spellStart"/>
      <w:r w:rsidRPr="002B0E76">
        <w:rPr>
          <w:rFonts w:ascii="Arial" w:hAnsi="Arial"/>
        </w:rPr>
        <w:t>working</w:t>
      </w:r>
      <w:proofErr w:type="spellEnd"/>
      <w:r w:rsidRPr="002B0E76">
        <w:rPr>
          <w:rFonts w:ascii="Arial" w:hAnsi="Arial"/>
        </w:rPr>
        <w:t xml:space="preserve">”.  </w:t>
      </w:r>
    </w:p>
    <w:p w:rsidR="002B0E76" w:rsidRPr="002B0E76" w:rsidRDefault="002B0E76" w:rsidP="002B0E76">
      <w:pPr>
        <w:spacing w:line="24" w:lineRule="atLeast"/>
        <w:jc w:val="both"/>
        <w:rPr>
          <w:rFonts w:ascii="Arial" w:hAnsi="Arial"/>
        </w:rPr>
      </w:pPr>
    </w:p>
    <w:p w:rsidR="002B0E76" w:rsidRPr="002B0E76" w:rsidRDefault="002B0E76" w:rsidP="002B0E76">
      <w:pPr>
        <w:spacing w:line="24" w:lineRule="atLeast"/>
        <w:jc w:val="both"/>
        <w:rPr>
          <w:rFonts w:ascii="Arial" w:hAnsi="Arial"/>
        </w:rPr>
      </w:pPr>
      <w:r w:rsidRPr="002B0E76">
        <w:rPr>
          <w:rFonts w:ascii="Arial" w:hAnsi="Arial"/>
        </w:rPr>
        <w:t xml:space="preserve">Vi chiediamo cortesemente di non effettuare spedizioni di materiale o parti verso </w:t>
      </w:r>
      <w:proofErr w:type="spellStart"/>
      <w:r w:rsidRPr="002B0E76">
        <w:rPr>
          <w:rFonts w:ascii="Arial" w:hAnsi="Arial"/>
        </w:rPr>
        <w:t>Renishaw</w:t>
      </w:r>
      <w:proofErr w:type="spellEnd"/>
      <w:r w:rsidRPr="002B0E76">
        <w:rPr>
          <w:rFonts w:ascii="Arial" w:hAnsi="Arial"/>
        </w:rPr>
        <w:t xml:space="preserve"> S.p.A. per la durata del periodo sopra citato, in attesa di ulteriori informazioni da parte nostra. </w:t>
      </w:r>
    </w:p>
    <w:p w:rsidR="002B0E76" w:rsidRPr="002B0E76" w:rsidRDefault="002B0E76" w:rsidP="002B0E76">
      <w:pPr>
        <w:spacing w:line="24" w:lineRule="atLeast"/>
        <w:jc w:val="both"/>
        <w:rPr>
          <w:rFonts w:ascii="Arial" w:hAnsi="Arial"/>
        </w:rPr>
      </w:pPr>
    </w:p>
    <w:p w:rsidR="002B0E76" w:rsidRPr="002B0E76" w:rsidRDefault="002B0E76" w:rsidP="002B0E76">
      <w:pPr>
        <w:spacing w:line="24" w:lineRule="atLeast"/>
        <w:jc w:val="both"/>
        <w:rPr>
          <w:rFonts w:ascii="Arial" w:hAnsi="Arial"/>
        </w:rPr>
      </w:pPr>
      <w:r w:rsidRPr="002B0E76">
        <w:rPr>
          <w:rFonts w:ascii="Arial" w:hAnsi="Arial"/>
        </w:rPr>
        <w:t xml:space="preserve">Per eventuali necessità vi chiediamo di contattare i vostri contatti abituali o di scrivere un'e-mail all'indirizzo italy@renishaw.com. </w:t>
      </w:r>
    </w:p>
    <w:p w:rsidR="002B0E76" w:rsidRPr="002B0E76" w:rsidRDefault="002B0E76" w:rsidP="002B0E76">
      <w:pPr>
        <w:spacing w:line="24" w:lineRule="atLeast"/>
        <w:jc w:val="both"/>
        <w:rPr>
          <w:rFonts w:ascii="Arial" w:hAnsi="Arial"/>
        </w:rPr>
      </w:pPr>
    </w:p>
    <w:p w:rsidR="00E86CD2" w:rsidRDefault="00E86CD2" w:rsidP="00E86CD2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8273CD" w:rsidRPr="00591806" w:rsidRDefault="00114926" w:rsidP="00A5332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-Fine-</w:t>
      </w:r>
    </w:p>
    <w:sectPr w:rsidR="008273CD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9EF" w:rsidRDefault="002159EF" w:rsidP="008273CD">
      <w:r>
        <w:separator/>
      </w:r>
    </w:p>
  </w:endnote>
  <w:endnote w:type="continuationSeparator" w:id="0">
    <w:p w:rsidR="002159EF" w:rsidRDefault="002159E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9EF" w:rsidRDefault="002159EF" w:rsidP="008273CD">
      <w:r>
        <w:separator/>
      </w:r>
    </w:p>
  </w:footnote>
  <w:footnote w:type="continuationSeparator" w:id="0">
    <w:p w:rsidR="002159EF" w:rsidRDefault="002159E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114926"/>
    <w:rsid w:val="00174317"/>
    <w:rsid w:val="00180B30"/>
    <w:rsid w:val="001D3AB9"/>
    <w:rsid w:val="00205A88"/>
    <w:rsid w:val="002159EF"/>
    <w:rsid w:val="002450ED"/>
    <w:rsid w:val="0028554E"/>
    <w:rsid w:val="002A5494"/>
    <w:rsid w:val="002B0E76"/>
    <w:rsid w:val="002F6DFD"/>
    <w:rsid w:val="002F793A"/>
    <w:rsid w:val="0033329B"/>
    <w:rsid w:val="003645D6"/>
    <w:rsid w:val="00373DCB"/>
    <w:rsid w:val="00407863"/>
    <w:rsid w:val="00454438"/>
    <w:rsid w:val="004E2A38"/>
    <w:rsid w:val="00511C52"/>
    <w:rsid w:val="005451D9"/>
    <w:rsid w:val="00554C7B"/>
    <w:rsid w:val="00591806"/>
    <w:rsid w:val="0064055E"/>
    <w:rsid w:val="008273CD"/>
    <w:rsid w:val="008A2D8E"/>
    <w:rsid w:val="008D0B83"/>
    <w:rsid w:val="00940D25"/>
    <w:rsid w:val="009C221B"/>
    <w:rsid w:val="009C6B2C"/>
    <w:rsid w:val="009E2F4A"/>
    <w:rsid w:val="00A53328"/>
    <w:rsid w:val="00A73059"/>
    <w:rsid w:val="00B05DC5"/>
    <w:rsid w:val="00B12B08"/>
    <w:rsid w:val="00BD1055"/>
    <w:rsid w:val="00DE5D1C"/>
    <w:rsid w:val="00E72E5C"/>
    <w:rsid w:val="00E86CD2"/>
    <w:rsid w:val="00F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7080D77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7AB"/>
  </w:style>
  <w:style w:type="paragraph" w:customStyle="1" w:styleId="s13">
    <w:name w:val="s13"/>
    <w:basedOn w:val="Normale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styleId="Collegamentovisitato">
    <w:name w:val="FollowedHyperlink"/>
    <w:basedOn w:val="Carpredefinitoparagrafo"/>
    <w:uiPriority w:val="99"/>
    <w:semiHidden/>
    <w:unhideWhenUsed/>
    <w:rsid w:val="00E72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A29D-3C13-48F7-84EA-011B1C09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RENISHAW partecipa a SPS 2016</vt:lpstr>
      <vt:lpstr>RENISHAW partecipa a SPS 2016</vt:lpstr>
    </vt:vector>
  </TitlesOfParts>
  <Company>Renishaw PLC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partecipa a SPS 2016</dc:title>
  <dc:subject>Renishaw focuses on five-axis measurement at Control 2012</dc:subject>
  <dc:creator>Renishaw</dc:creator>
  <cp:keywords/>
  <dc:description/>
  <cp:lastModifiedBy>Daniel Disanto</cp:lastModifiedBy>
  <cp:revision>2</cp:revision>
  <cp:lastPrinted>2011-08-09T10:37:00Z</cp:lastPrinted>
  <dcterms:created xsi:type="dcterms:W3CDTF">2020-03-24T14:33:00Z</dcterms:created>
  <dcterms:modified xsi:type="dcterms:W3CDTF">2020-03-24T14:33:00Z</dcterms:modified>
</cp:coreProperties>
</file>